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A2" w:rsidRPr="00C17865" w:rsidRDefault="006F2AA2" w:rsidP="00C17865">
      <w:r w:rsidRPr="00C17865">
        <w:t>№</w:t>
      </w:r>
      <w:r w:rsidR="00C17865">
        <w:t>1</w:t>
      </w:r>
      <w:r w:rsidRPr="00C17865">
        <w:t xml:space="preserve"> 201</w:t>
      </w:r>
      <w:r w:rsidR="00C17865">
        <w:t>8</w:t>
      </w:r>
    </w:p>
    <w:p w:rsidR="006F2AA2" w:rsidRPr="00C17865" w:rsidRDefault="006F2AA2" w:rsidP="00C17865"/>
    <w:p w:rsidR="006F2AA2" w:rsidRPr="00C17865" w:rsidRDefault="006F2AA2" w:rsidP="00C17865">
      <w:pPr>
        <w:rPr>
          <w:b/>
        </w:rPr>
      </w:pPr>
      <w:r w:rsidRPr="00C17865">
        <w:rPr>
          <w:b/>
        </w:rPr>
        <w:t>ПРИРОДА</w:t>
      </w:r>
    </w:p>
    <w:p w:rsidR="006F2AA2" w:rsidRPr="00C17865" w:rsidRDefault="006F2AA2" w:rsidP="00C17865"/>
    <w:p w:rsidR="006F2AA2" w:rsidRPr="00C17865" w:rsidRDefault="006F2AA2" w:rsidP="00C17865">
      <w:pPr>
        <w:rPr>
          <w:b/>
        </w:rPr>
      </w:pPr>
      <w:r w:rsidRPr="00C17865">
        <w:rPr>
          <w:b/>
        </w:rPr>
        <w:t xml:space="preserve">Общие вопросы природопользования </w:t>
      </w:r>
    </w:p>
    <w:p w:rsidR="00781EDB" w:rsidRPr="00C17865" w:rsidRDefault="00781EDB" w:rsidP="00C17865"/>
    <w:p w:rsidR="00C17865" w:rsidRPr="00C17865" w:rsidRDefault="00C17865" w:rsidP="00C17865">
      <w:pPr>
        <w:rPr>
          <w:b/>
        </w:rPr>
      </w:pPr>
      <w:r w:rsidRPr="00C17865">
        <w:rPr>
          <w:b/>
        </w:rPr>
        <w:t>Доля почвенного покрова в стоимости природных ресурсов</w:t>
      </w:r>
    </w:p>
    <w:p w:rsidR="00C17865" w:rsidRPr="00C17865" w:rsidRDefault="00C17865" w:rsidP="00C17865">
      <w:r w:rsidRPr="00C17865">
        <w:t>В.В. Снакин</w:t>
      </w:r>
      <w:r w:rsidRPr="00C17865">
        <w:rPr>
          <w:vertAlign w:val="superscript"/>
        </w:rPr>
        <w:t>1,2</w:t>
      </w:r>
      <w:r w:rsidRPr="00C17865">
        <w:t xml:space="preserve">, д.б.н., проф., А.А. Присяжная </w:t>
      </w:r>
      <w:r w:rsidRPr="00C17865">
        <w:rPr>
          <w:vertAlign w:val="superscript"/>
        </w:rPr>
        <w:t>2</w:t>
      </w:r>
      <w:r w:rsidRPr="00C17865">
        <w:t>, к.б.н.</w:t>
      </w:r>
      <w:r>
        <w:t xml:space="preserve"> </w:t>
      </w:r>
    </w:p>
    <w:p w:rsidR="00C17865" w:rsidRPr="00C17865" w:rsidRDefault="00C17865" w:rsidP="00C17865">
      <w:r w:rsidRPr="00C17865">
        <w:rPr>
          <w:vertAlign w:val="superscript"/>
        </w:rPr>
        <w:t>1</w:t>
      </w:r>
      <w:r w:rsidRPr="00C17865">
        <w:t>Музей землеведения МГУ имени М.В. Ломоносова,</w:t>
      </w:r>
    </w:p>
    <w:p w:rsidR="00C17865" w:rsidRPr="00C17865" w:rsidRDefault="00C17865" w:rsidP="00C17865">
      <w:r w:rsidRPr="00C17865">
        <w:rPr>
          <w:vertAlign w:val="superscript"/>
        </w:rPr>
        <w:t>2</w:t>
      </w:r>
      <w:r w:rsidRPr="00C17865">
        <w:t>Институт фундаментальных проблем биологии РАН, г. Пущино</w:t>
      </w:r>
    </w:p>
    <w:p w:rsidR="00C17865" w:rsidRPr="00C17865" w:rsidRDefault="00C17865" w:rsidP="00C17865">
      <w:r w:rsidRPr="00C17865">
        <w:t>Рассматривается проблема стоимостной оценки национального богатства,</w:t>
      </w:r>
      <w:r>
        <w:t xml:space="preserve"> природных ресурсов и, в частно</w:t>
      </w:r>
      <w:r w:rsidRPr="00C17865">
        <w:t>сти, земли. Отмечается огромная разница в оценках стоимости природных ресу</w:t>
      </w:r>
      <w:r>
        <w:t>рсов в России и в мире, обуслов</w:t>
      </w:r>
      <w:r w:rsidRPr="00C17865">
        <w:t>ленная неразработанностью единых подходов. Приводятся разные оценки с</w:t>
      </w:r>
      <w:r>
        <w:t>оотношения стоимости земли и по</w:t>
      </w:r>
      <w:r w:rsidRPr="00C17865">
        <w:t>чвы в структуре природных ресурсов. Анализируются возможные причины слабой связи рыночной стоимости</w:t>
      </w:r>
      <w:r>
        <w:t xml:space="preserve"> </w:t>
      </w:r>
      <w:r w:rsidRPr="00C17865">
        <w:t>земли с её плодородием и неоднозначность стоимостной оценки почв (почвенного покрова).</w:t>
      </w:r>
    </w:p>
    <w:p w:rsidR="00C17865" w:rsidRPr="00C17865" w:rsidRDefault="00C17865" w:rsidP="00C17865">
      <w:r w:rsidRPr="00C17865">
        <w:t>Ключевые слова: национальное богатство, природный капитал, стоимость природных ресурсов, почвенный покров, рыночная стоимость земли.</w:t>
      </w:r>
    </w:p>
    <w:p w:rsidR="00C17865" w:rsidRPr="00C17865" w:rsidRDefault="00C17865" w:rsidP="00C17865"/>
    <w:p w:rsidR="00C17865" w:rsidRPr="00C17865" w:rsidRDefault="00C17865" w:rsidP="00C17865">
      <w:pPr>
        <w:rPr>
          <w:b/>
        </w:rPr>
      </w:pPr>
      <w:r w:rsidRPr="00C17865">
        <w:rPr>
          <w:b/>
        </w:rPr>
        <w:t>Минеральные ресурсы</w:t>
      </w:r>
    </w:p>
    <w:p w:rsidR="00C17865" w:rsidRPr="00C17865" w:rsidRDefault="00C17865" w:rsidP="00C17865"/>
    <w:p w:rsidR="00C17865" w:rsidRPr="00C17865" w:rsidRDefault="00C17865" w:rsidP="00C17865">
      <w:pPr>
        <w:rPr>
          <w:b/>
        </w:rPr>
      </w:pPr>
      <w:r w:rsidRPr="00C17865">
        <w:rPr>
          <w:b/>
        </w:rPr>
        <w:t>О привлечении иностранных инвестиций в редкометалльную промышленность России: ситуационный анализ</w:t>
      </w:r>
    </w:p>
    <w:p w:rsidR="00C17865" w:rsidRPr="00C17865" w:rsidRDefault="00C17865" w:rsidP="00C17865">
      <w:r w:rsidRPr="00C17865">
        <w:t>Ю.А. Бобылов, к.э.н., эксперт НП «Российский совет по международным делам», Москва</w:t>
      </w:r>
    </w:p>
    <w:p w:rsidR="00C17865" w:rsidRPr="00C17865" w:rsidRDefault="00C17865" w:rsidP="00C17865">
      <w:r w:rsidRPr="00C17865">
        <w:t>Инновационная и промышленная политика России применительно к редким металлам требует уточнения</w:t>
      </w:r>
      <w:r>
        <w:t xml:space="preserve"> </w:t>
      </w:r>
      <w:r w:rsidRPr="00C17865">
        <w:t>приоритетов и лучшего стратегического маркетинга. Излагается канадски</w:t>
      </w:r>
      <w:r>
        <w:t>й опыт работы с иностранными ин</w:t>
      </w:r>
      <w:r w:rsidRPr="00C17865">
        <w:t>вестициями. Анализ показывает растущий интерес иностранных инвесторов к разработке мировых крупных</w:t>
      </w:r>
      <w:r>
        <w:t xml:space="preserve"> </w:t>
      </w:r>
      <w:r w:rsidRPr="00C17865">
        <w:t>месторождений редких металлов. Иностранные инвестиции могут пойти в редкометалльную промышленность</w:t>
      </w:r>
      <w:r>
        <w:t xml:space="preserve"> </w:t>
      </w:r>
      <w:r w:rsidRPr="00C17865">
        <w:t>России при введении льгот и преференций. Даны рекомендации организацион</w:t>
      </w:r>
      <w:r>
        <w:t>ного характера для власти и биз</w:t>
      </w:r>
      <w:r w:rsidRPr="00C17865">
        <w:t>неса.</w:t>
      </w:r>
    </w:p>
    <w:p w:rsidR="00C17865" w:rsidRPr="00C17865" w:rsidRDefault="00C17865" w:rsidP="00C17865">
      <w:r w:rsidRPr="00C17865">
        <w:t>Ключевые слова: месторождения; запасы редких и редкоземельных металлов; редко</w:t>
      </w:r>
      <w:r>
        <w:t>метальная промышлен</w:t>
      </w:r>
      <w:r w:rsidRPr="00C17865">
        <w:t>ность; мировой рынок; иностранные инвестиции.</w:t>
      </w:r>
    </w:p>
    <w:p w:rsidR="00C17865" w:rsidRPr="00C17865" w:rsidRDefault="00C17865" w:rsidP="00C17865"/>
    <w:p w:rsidR="00C17865" w:rsidRPr="00C17865" w:rsidRDefault="00C17865" w:rsidP="00C17865">
      <w:pPr>
        <w:rPr>
          <w:b/>
        </w:rPr>
      </w:pPr>
      <w:r w:rsidRPr="00C17865">
        <w:rPr>
          <w:b/>
        </w:rPr>
        <w:t>Водные ресурсы</w:t>
      </w:r>
    </w:p>
    <w:p w:rsidR="00C17865" w:rsidRPr="00C17865" w:rsidRDefault="00C17865" w:rsidP="00C17865"/>
    <w:p w:rsidR="00C17865" w:rsidRPr="00C17865" w:rsidRDefault="00C17865" w:rsidP="00C17865">
      <w:pPr>
        <w:rPr>
          <w:b/>
        </w:rPr>
      </w:pPr>
      <w:r w:rsidRPr="00C17865">
        <w:rPr>
          <w:b/>
        </w:rPr>
        <w:t>Водные ресурсы России: проблемы управления</w:t>
      </w:r>
    </w:p>
    <w:p w:rsidR="00C17865" w:rsidRDefault="00C17865" w:rsidP="00C17865">
      <w:r w:rsidRPr="00C17865">
        <w:t>Ю.Г. Богомолов, к.г.-м.н., С.М. Голубев, к.г.-м.н., В.Ф. Ладыгин</w:t>
      </w:r>
      <w:r>
        <w:t xml:space="preserve"> </w:t>
      </w:r>
    </w:p>
    <w:p w:rsidR="00C17865" w:rsidRPr="00C17865" w:rsidRDefault="00C17865" w:rsidP="00C17865">
      <w:r w:rsidRPr="00C17865">
        <w:t>Общероссийская общественная организация «РосГидроГео»</w:t>
      </w:r>
    </w:p>
    <w:p w:rsidR="00C17865" w:rsidRPr="00C17865" w:rsidRDefault="00C17865" w:rsidP="00C17865">
      <w:r w:rsidRPr="00C17865">
        <w:t>В статье дается обоснование необходимости и целесообразности выделен</w:t>
      </w:r>
      <w:r>
        <w:t>ия единой государственной струк</w:t>
      </w:r>
      <w:r w:rsidRPr="00C17865">
        <w:t>туры управления водным фондом России с возложением на неё всей полнот</w:t>
      </w:r>
      <w:r>
        <w:t>ы законодательной и правовой от</w:t>
      </w:r>
      <w:r w:rsidRPr="00C17865">
        <w:t>ветственности за комплексное, эффективное и безопасное обеспечение водными ресурсами отраслей экономики</w:t>
      </w:r>
      <w:r>
        <w:t xml:space="preserve"> </w:t>
      </w:r>
      <w:r w:rsidRPr="00C17865">
        <w:t>и социальной сферы страны с учётом требований охраны водных объектов.</w:t>
      </w:r>
    </w:p>
    <w:p w:rsidR="00C17865" w:rsidRPr="00C17865" w:rsidRDefault="00C17865" w:rsidP="00C17865">
      <w:r w:rsidRPr="00C17865">
        <w:t>Ключевые слова: водный фонд, водные объекты, водные ресурсы, эффек</w:t>
      </w:r>
      <w:r>
        <w:t>тивное (комплексное) водопользо</w:t>
      </w:r>
      <w:r w:rsidRPr="00C17865">
        <w:t>вание, комплексное управление, децентрализованное управление, водохоз</w:t>
      </w:r>
      <w:r>
        <w:t>яйственные и природоохранные ме</w:t>
      </w:r>
      <w:r w:rsidRPr="00C17865">
        <w:t>роприятия.</w:t>
      </w:r>
    </w:p>
    <w:p w:rsidR="00C17865" w:rsidRPr="00C17865" w:rsidRDefault="00C17865" w:rsidP="00C17865"/>
    <w:p w:rsidR="00C17865" w:rsidRPr="00C17865" w:rsidRDefault="00C17865" w:rsidP="00C17865">
      <w:pPr>
        <w:rPr>
          <w:b/>
        </w:rPr>
      </w:pPr>
      <w:r w:rsidRPr="00C17865">
        <w:rPr>
          <w:b/>
        </w:rPr>
        <w:t>Качество воды и элементный состав органического вещества при его оседании в водоемах</w:t>
      </w:r>
    </w:p>
    <w:p w:rsidR="00C17865" w:rsidRPr="00C17865" w:rsidRDefault="00C17865" w:rsidP="00C17865">
      <w:r w:rsidRPr="00C17865">
        <w:lastRenderedPageBreak/>
        <w:t>А.П. Садчиков</w:t>
      </w:r>
      <w:r w:rsidRPr="00C17865">
        <w:rPr>
          <w:vertAlign w:val="superscript"/>
        </w:rPr>
        <w:t>1</w:t>
      </w:r>
      <w:r>
        <w:t>, д.б.н., С.В. Котелевцев</w:t>
      </w:r>
      <w:r w:rsidRPr="00C17865">
        <w:rPr>
          <w:vertAlign w:val="superscript"/>
        </w:rPr>
        <w:t>2</w:t>
      </w:r>
      <w:r>
        <w:t>, д.б.н., С.Н. Орлов</w:t>
      </w:r>
      <w:r w:rsidRPr="00C17865">
        <w:rPr>
          <w:vertAlign w:val="superscript"/>
        </w:rPr>
        <w:t>2</w:t>
      </w:r>
      <w:r>
        <w:t>, д.б.н., С.А. Остроумов</w:t>
      </w:r>
      <w:r w:rsidRPr="00C17865">
        <w:rPr>
          <w:vertAlign w:val="superscript"/>
        </w:rPr>
        <w:t>2</w:t>
      </w:r>
      <w:r w:rsidRPr="00C17865">
        <w:t>, д.б.н.</w:t>
      </w:r>
    </w:p>
    <w:p w:rsidR="00C17865" w:rsidRPr="00C17865" w:rsidRDefault="00C17865" w:rsidP="00C17865">
      <w:r w:rsidRPr="00C17865">
        <w:rPr>
          <w:vertAlign w:val="superscript"/>
        </w:rPr>
        <w:t>1</w:t>
      </w:r>
      <w:r w:rsidRPr="00C17865">
        <w:t>Международный биотехнологический центр МГУ им. М.В. Ломоносова,</w:t>
      </w:r>
    </w:p>
    <w:p w:rsidR="00C17865" w:rsidRPr="00C17865" w:rsidRDefault="00C17865" w:rsidP="00C17865">
      <w:r w:rsidRPr="00C17865">
        <w:rPr>
          <w:vertAlign w:val="superscript"/>
        </w:rPr>
        <w:t>2</w:t>
      </w:r>
      <w:r w:rsidRPr="00C17865">
        <w:t>Биологический факультет МГУ им. М.В. Ломоносова</w:t>
      </w:r>
    </w:p>
    <w:p w:rsidR="00C17865" w:rsidRPr="00C17865" w:rsidRDefault="00C17865" w:rsidP="00C17865">
      <w:r w:rsidRPr="00C17865">
        <w:t>В статье рассмотрены экологические вопросы, связанные с химическим составом детрита в воде водоема,</w:t>
      </w:r>
      <w:r>
        <w:t xml:space="preserve"> </w:t>
      </w:r>
      <w:r w:rsidRPr="00C17865">
        <w:t>входящего в систему водоснабжения крупного мегаполиса, в связи с проблемами формирования качества воды.</w:t>
      </w:r>
      <w:r>
        <w:t xml:space="preserve"> </w:t>
      </w:r>
      <w:r w:rsidRPr="00C17865">
        <w:t>Новые измерения химического состава, проведенные в данной работе, показали снижение содержания углерода</w:t>
      </w:r>
      <w:r>
        <w:t xml:space="preserve"> </w:t>
      </w:r>
      <w:r w:rsidRPr="00C17865">
        <w:t>и азота в частицах детрита при их оседании в водной среде. Полученные результаты представляют научный</w:t>
      </w:r>
      <w:r>
        <w:t xml:space="preserve"> </w:t>
      </w:r>
      <w:r w:rsidRPr="00C17865">
        <w:t>интерес для познания водных экосистем и имеют практическое значение дл</w:t>
      </w:r>
      <w:r>
        <w:t>я выявления закономерностей фор</w:t>
      </w:r>
      <w:r w:rsidRPr="00C17865">
        <w:t>мирования качества воды в пресноводных экосистемах.</w:t>
      </w:r>
    </w:p>
    <w:p w:rsidR="00C17865" w:rsidRPr="00C17865" w:rsidRDefault="00C17865" w:rsidP="00C17865">
      <w:r w:rsidRPr="00C17865">
        <w:t>Ключевые слова: биогенный детрит, углерод, азот, качество воды, седиментация.</w:t>
      </w:r>
    </w:p>
    <w:p w:rsidR="00C17865" w:rsidRPr="00C17865" w:rsidRDefault="00C17865" w:rsidP="00C17865"/>
    <w:p w:rsidR="00C17865" w:rsidRPr="00C17865" w:rsidRDefault="00C17865" w:rsidP="00C17865">
      <w:pPr>
        <w:rPr>
          <w:b/>
        </w:rPr>
      </w:pPr>
      <w:r w:rsidRPr="00C17865">
        <w:rPr>
          <w:b/>
        </w:rPr>
        <w:t>Земельные ресурсы и почвы</w:t>
      </w:r>
    </w:p>
    <w:p w:rsidR="00C17865" w:rsidRPr="00C17865" w:rsidRDefault="00C17865" w:rsidP="00C17865"/>
    <w:p w:rsidR="00C17865" w:rsidRPr="00C17865" w:rsidRDefault="00C17865" w:rsidP="00C17865">
      <w:pPr>
        <w:rPr>
          <w:b/>
        </w:rPr>
      </w:pPr>
      <w:r w:rsidRPr="00C17865">
        <w:rPr>
          <w:b/>
        </w:rPr>
        <w:t>Кадастровая оценка почв земель сельскохозяйственного назначения Оренбургской области</w:t>
      </w:r>
    </w:p>
    <w:p w:rsidR="00C17865" w:rsidRPr="00C17865" w:rsidRDefault="00C17865" w:rsidP="00C17865">
      <w:r>
        <w:t>П.М. Сапожников</w:t>
      </w:r>
      <w:r w:rsidRPr="00C17865">
        <w:rPr>
          <w:vertAlign w:val="superscript"/>
        </w:rPr>
        <w:t>1</w:t>
      </w:r>
      <w:r>
        <w:t>, д.с.-х.н., В.С. Столбовой</w:t>
      </w:r>
      <w:r w:rsidRPr="00C17865">
        <w:rPr>
          <w:vertAlign w:val="superscript"/>
        </w:rPr>
        <w:t>2</w:t>
      </w:r>
      <w:r>
        <w:t>, д.г.н., А.К. Оглезнев</w:t>
      </w:r>
      <w:r w:rsidRPr="00C17865">
        <w:rPr>
          <w:vertAlign w:val="superscript"/>
        </w:rPr>
        <w:t>2</w:t>
      </w:r>
      <w:r>
        <w:t>, к.б.н., В.И. Кузьмина</w:t>
      </w:r>
      <w:r w:rsidRPr="00C17865">
        <w:rPr>
          <w:vertAlign w:val="superscript"/>
        </w:rPr>
        <w:t>1</w:t>
      </w:r>
    </w:p>
    <w:p w:rsidR="00C17865" w:rsidRPr="00C17865" w:rsidRDefault="00C17865" w:rsidP="00C17865">
      <w:r w:rsidRPr="00C17865">
        <w:rPr>
          <w:vertAlign w:val="superscript"/>
        </w:rPr>
        <w:t>1</w:t>
      </w:r>
      <w:r w:rsidRPr="00C17865">
        <w:t>Факультет почвоведения МГУ им. М.В. Ломоносова</w:t>
      </w:r>
    </w:p>
    <w:p w:rsidR="00C17865" w:rsidRPr="00C17865" w:rsidRDefault="00C17865" w:rsidP="00C17865">
      <w:r w:rsidRPr="00C17865">
        <w:rPr>
          <w:vertAlign w:val="superscript"/>
        </w:rPr>
        <w:t>2</w:t>
      </w:r>
      <w:r w:rsidRPr="00C17865">
        <w:t>Почвенный институт им. В.В. Докучаева</w:t>
      </w:r>
    </w:p>
    <w:p w:rsidR="00C17865" w:rsidRPr="00C17865" w:rsidRDefault="00C17865" w:rsidP="00C17865">
      <w:r w:rsidRPr="00C17865">
        <w:t xml:space="preserve">Определены величины удельных показателей кадастровой стоимости </w:t>
      </w:r>
      <w:r>
        <w:t>различных почв земель сельскохо</w:t>
      </w:r>
      <w:r w:rsidRPr="00C17865">
        <w:t>зяйственного назначения Оренбургской области. Диапазон изменения кадастровой стоимости почв меняется от</w:t>
      </w:r>
      <w:r>
        <w:t xml:space="preserve"> </w:t>
      </w:r>
      <w:r w:rsidRPr="00C17865">
        <w:t>1800 руб./га солонцов до 88 800 руб./га у выщелоченных черноземов. На смытых почвах снижение кадастровой</w:t>
      </w:r>
      <w:r>
        <w:t xml:space="preserve"> </w:t>
      </w:r>
      <w:r w:rsidRPr="00C17865">
        <w:t>стоимости достигает 60%, а в условиях смытости и засоления – 85%. В услови</w:t>
      </w:r>
      <w:r>
        <w:t>ях орошения увеличение кадастро</w:t>
      </w:r>
      <w:r w:rsidRPr="00C17865">
        <w:t>вой стоимости может достигать 60-100%.</w:t>
      </w:r>
    </w:p>
    <w:p w:rsidR="00C17865" w:rsidRPr="00C17865" w:rsidRDefault="00C17865" w:rsidP="00C17865">
      <w:r w:rsidRPr="00C17865">
        <w:t>Ключевые слова: основные типы и подтипы почв оренбургской област</w:t>
      </w:r>
      <w:r>
        <w:t>и, нормативная урожайность сель</w:t>
      </w:r>
      <w:r w:rsidRPr="00C17865">
        <w:t>скохозяйственных культур, нормативные затраты, рыночные цены реализации сельскохозяйственных культур,</w:t>
      </w:r>
      <w:r>
        <w:t xml:space="preserve"> </w:t>
      </w:r>
      <w:r w:rsidRPr="00C17865">
        <w:t>удельные показатели кадастровой стоимости богарных и орошаемых земель.</w:t>
      </w:r>
    </w:p>
    <w:p w:rsidR="00C17865" w:rsidRPr="00C17865" w:rsidRDefault="00C17865" w:rsidP="00C17865"/>
    <w:p w:rsidR="00C17865" w:rsidRPr="00C17865" w:rsidRDefault="00C17865" w:rsidP="00C17865">
      <w:pPr>
        <w:rPr>
          <w:b/>
        </w:rPr>
      </w:pPr>
      <w:r w:rsidRPr="00C17865">
        <w:rPr>
          <w:b/>
        </w:rPr>
        <w:t>Лесные ресурсы</w:t>
      </w:r>
    </w:p>
    <w:p w:rsidR="00C17865" w:rsidRPr="00C17865" w:rsidRDefault="00C17865" w:rsidP="00C17865"/>
    <w:p w:rsidR="00C17865" w:rsidRPr="00C17865" w:rsidRDefault="00C17865" w:rsidP="00C17865">
      <w:pPr>
        <w:rPr>
          <w:b/>
        </w:rPr>
      </w:pPr>
      <w:r w:rsidRPr="00C17865">
        <w:rPr>
          <w:b/>
        </w:rPr>
        <w:t>Влияние лесоводственно-таксационных показателей материнского полога на возобновление сосновых древостоев Южного Урала</w:t>
      </w:r>
    </w:p>
    <w:p w:rsidR="00C17865" w:rsidRPr="00C17865" w:rsidRDefault="00C17865" w:rsidP="00C17865">
      <w:r>
        <w:t>И.Р. Мухаметдинов</w:t>
      </w:r>
      <w:r w:rsidRPr="00C17865">
        <w:rPr>
          <w:vertAlign w:val="superscript"/>
        </w:rPr>
        <w:t>1</w:t>
      </w:r>
      <w:r>
        <w:t>, К.М. Габдрахимов</w:t>
      </w:r>
      <w:r w:rsidRPr="00C17865">
        <w:rPr>
          <w:vertAlign w:val="superscript"/>
        </w:rPr>
        <w:t>2</w:t>
      </w:r>
      <w:r>
        <w:t>, д.с.-х.н., Э. Р. Латыпов</w:t>
      </w:r>
      <w:r w:rsidRPr="00C17865">
        <w:rPr>
          <w:vertAlign w:val="superscript"/>
        </w:rPr>
        <w:t>2</w:t>
      </w:r>
    </w:p>
    <w:p w:rsidR="00C17865" w:rsidRPr="00C17865" w:rsidRDefault="00C17865" w:rsidP="00C17865">
      <w:r w:rsidRPr="00C17865">
        <w:rPr>
          <w:vertAlign w:val="superscript"/>
        </w:rPr>
        <w:t>1</w:t>
      </w:r>
      <w:r w:rsidRPr="00C17865">
        <w:t>АНО «Институт рационального природопользования», г. Уфа</w:t>
      </w:r>
    </w:p>
    <w:p w:rsidR="00C17865" w:rsidRPr="00C17865" w:rsidRDefault="00C17865" w:rsidP="00C17865">
      <w:r w:rsidRPr="00C17865">
        <w:rPr>
          <w:vertAlign w:val="superscript"/>
        </w:rPr>
        <w:t>2</w:t>
      </w:r>
      <w:r w:rsidRPr="00C17865">
        <w:t>Башкирский государственный аграрный университет</w:t>
      </w:r>
    </w:p>
    <w:p w:rsidR="00C17865" w:rsidRPr="00C17865" w:rsidRDefault="00C17865" w:rsidP="00C17865">
      <w:r w:rsidRPr="00C17865">
        <w:t>Естественное возобновление леса рассматривается как кривая самовозобновления, протекающая в лесу</w:t>
      </w:r>
      <w:r>
        <w:t xml:space="preserve"> </w:t>
      </w:r>
      <w:r w:rsidRPr="00C17865">
        <w:t>стихийно, которое подчиняется определенным природным закономерностям. Возобновление леса необходимо</w:t>
      </w:r>
      <w:r>
        <w:t xml:space="preserve"> </w:t>
      </w:r>
      <w:r w:rsidRPr="00C17865">
        <w:t xml:space="preserve">рассматривать в биогеоценотическом или экосистемном смысле, то есть как </w:t>
      </w:r>
      <w:r>
        <w:t>процесс, связанный со всеми ком</w:t>
      </w:r>
      <w:r w:rsidRPr="00C17865">
        <w:t>понентами лесного сообщества. Показано, что на территории Южного Ура</w:t>
      </w:r>
      <w:r>
        <w:t>ла возможно восстановление есте</w:t>
      </w:r>
      <w:r w:rsidRPr="00C17865">
        <w:t>ственных сосняков путем сохранения имеющегося подроста под пологом леса совместно с мероприятиями по</w:t>
      </w:r>
      <w:r>
        <w:t xml:space="preserve"> </w:t>
      </w:r>
      <w:r w:rsidRPr="00C17865">
        <w:t>содействию естественному возобновлению, такими как оставление семенников, минерализация почвы.</w:t>
      </w:r>
    </w:p>
    <w:p w:rsidR="00C17865" w:rsidRPr="00C17865" w:rsidRDefault="00C17865" w:rsidP="00C17865">
      <w:r w:rsidRPr="00C17865">
        <w:t>Ключевые слова: сосна, возобновление лесов, тип леса, полнота, состав древостоя.</w:t>
      </w:r>
    </w:p>
    <w:p w:rsidR="00C17865" w:rsidRPr="00C17865" w:rsidRDefault="00C17865" w:rsidP="00C17865"/>
    <w:p w:rsidR="00C17865" w:rsidRPr="00C17865" w:rsidRDefault="00C17865" w:rsidP="00C17865">
      <w:pPr>
        <w:rPr>
          <w:b/>
        </w:rPr>
      </w:pPr>
      <w:r w:rsidRPr="00C17865">
        <w:rPr>
          <w:b/>
        </w:rPr>
        <w:t>Биоразнообразие</w:t>
      </w:r>
    </w:p>
    <w:p w:rsidR="00C17865" w:rsidRPr="00C17865" w:rsidRDefault="00C17865" w:rsidP="00C17865"/>
    <w:p w:rsidR="00C17865" w:rsidRPr="00C17865" w:rsidRDefault="00C17865" w:rsidP="00C17865">
      <w:pPr>
        <w:rPr>
          <w:b/>
        </w:rPr>
      </w:pPr>
      <w:r w:rsidRPr="00C17865">
        <w:rPr>
          <w:b/>
        </w:rPr>
        <w:lastRenderedPageBreak/>
        <w:t>Сохранение биоразнообразия культурных растений в криохранилищах, расположенных в условиях вечной мерзлоты</w:t>
      </w:r>
    </w:p>
    <w:p w:rsidR="00C17865" w:rsidRPr="00C17865" w:rsidRDefault="00C17865" w:rsidP="00C17865">
      <w:r w:rsidRPr="00C17865">
        <w:t>М.М. Шац, к.г.н., Институт мерзлотоведения им. П.И. Мельникова СО РАН</w:t>
      </w:r>
    </w:p>
    <w:p w:rsidR="00C17865" w:rsidRPr="00C17865" w:rsidRDefault="00C17865" w:rsidP="00C17865">
      <w:r w:rsidRPr="00C17865">
        <w:t>В статье представлен анализ существующих криохранилищ семенного матер</w:t>
      </w:r>
      <w:r>
        <w:t>иала культурных растений в есте</w:t>
      </w:r>
      <w:r w:rsidRPr="00C17865">
        <w:t>ственных условиях многолетнемерзлых толщ горных пород. Показано, что работы по сохранению агробиоразнообразия</w:t>
      </w:r>
      <w:r>
        <w:t xml:space="preserve"> </w:t>
      </w:r>
      <w:r w:rsidRPr="00C17865">
        <w:t>не имеют необходимой координации на государственном межведомственн</w:t>
      </w:r>
      <w:r>
        <w:t>ом уровне и не обеспечены доста</w:t>
      </w:r>
      <w:r w:rsidRPr="00C17865">
        <w:t>точным финансированием. В сложившейся ситуации предлагается организовать в разных регионах криолитозоны</w:t>
      </w:r>
      <w:r>
        <w:t xml:space="preserve"> </w:t>
      </w:r>
      <w:r w:rsidRPr="00C17865">
        <w:t>сети криолитохранилищ мирового генофонда растений, размещенных в слое многолетнемерзлых горных пород.</w:t>
      </w:r>
    </w:p>
    <w:p w:rsidR="00C17865" w:rsidRPr="00C17865" w:rsidRDefault="00C17865" w:rsidP="00C17865">
      <w:r w:rsidRPr="00C17865">
        <w:t>Ключевые слова: биоразнообразие, сохранение культурных растений, криохр</w:t>
      </w:r>
      <w:r>
        <w:t>анилища, коллекции семенного ма</w:t>
      </w:r>
      <w:r w:rsidRPr="00C17865">
        <w:t>териала, хранение в многолетнемерзлых породах.</w:t>
      </w:r>
    </w:p>
    <w:p w:rsidR="00C17865" w:rsidRPr="00C17865" w:rsidRDefault="00C17865" w:rsidP="00C17865"/>
    <w:p w:rsidR="00C17865" w:rsidRPr="00C17865" w:rsidRDefault="00C17865" w:rsidP="00C17865">
      <w:pPr>
        <w:rPr>
          <w:b/>
        </w:rPr>
      </w:pPr>
      <w:r w:rsidRPr="00C17865">
        <w:rPr>
          <w:b/>
        </w:rPr>
        <w:t>Биологические ресурсы суши</w:t>
      </w:r>
    </w:p>
    <w:p w:rsidR="00C17865" w:rsidRPr="00C17865" w:rsidRDefault="00C17865" w:rsidP="00C17865"/>
    <w:p w:rsidR="00C17865" w:rsidRPr="00C17865" w:rsidRDefault="00C17865" w:rsidP="00C17865">
      <w:pPr>
        <w:rPr>
          <w:b/>
        </w:rPr>
      </w:pPr>
      <w:r w:rsidRPr="00C17865">
        <w:rPr>
          <w:b/>
        </w:rPr>
        <w:t>Мониторинг популяции кабана (Sus scrofa L.) на территории Воронежского заповедника и влияние на динамику численности кабана естественных факторов и эпизоотии африканской чумы свиней</w:t>
      </w:r>
    </w:p>
    <w:p w:rsidR="00C17865" w:rsidRPr="00C17865" w:rsidRDefault="00C17865" w:rsidP="00C17865">
      <w:r w:rsidRPr="00C17865">
        <w:t>А.С. Мишин</w:t>
      </w:r>
      <w:r w:rsidRPr="00C17865">
        <w:rPr>
          <w:vertAlign w:val="superscript"/>
        </w:rPr>
        <w:t>1</w:t>
      </w:r>
      <w:r w:rsidRPr="00C17865">
        <w:t>, О.А. Мануйлова</w:t>
      </w:r>
      <w:r w:rsidRPr="00C17865">
        <w:rPr>
          <w:vertAlign w:val="superscript"/>
        </w:rPr>
        <w:t>2</w:t>
      </w:r>
      <w:r w:rsidRPr="00C17865">
        <w:t>, И.В. Базильская</w:t>
      </w:r>
      <w:r w:rsidRPr="00C17865">
        <w:rPr>
          <w:vertAlign w:val="superscript"/>
        </w:rPr>
        <w:t>1</w:t>
      </w:r>
    </w:p>
    <w:p w:rsidR="00C17865" w:rsidRPr="00C17865" w:rsidRDefault="00C17865" w:rsidP="00C17865">
      <w:r w:rsidRPr="00C17865">
        <w:rPr>
          <w:vertAlign w:val="superscript"/>
        </w:rPr>
        <w:t>1</w:t>
      </w:r>
      <w:r w:rsidRPr="00C17865">
        <w:t>Воронежский государственный природный биосферный заповедник им. В.М. Пескова,</w:t>
      </w:r>
    </w:p>
    <w:p w:rsidR="00C17865" w:rsidRPr="00C17865" w:rsidRDefault="00C17865" w:rsidP="00C17865">
      <w:r w:rsidRPr="00C17865">
        <w:rPr>
          <w:vertAlign w:val="superscript"/>
        </w:rPr>
        <w:t>2</w:t>
      </w:r>
      <w:r w:rsidRPr="00C17865">
        <w:t>Федеральный центр охраны здоровья животных, г. Владимир</w:t>
      </w:r>
    </w:p>
    <w:p w:rsidR="00C17865" w:rsidRPr="00C17865" w:rsidRDefault="00C17865" w:rsidP="00C17865">
      <w:r w:rsidRPr="00C17865">
        <w:t xml:space="preserve">В статье представлены данные мониторинга кабана на территории </w:t>
      </w:r>
      <w:r>
        <w:t>Воронежского заповедника посред</w:t>
      </w:r>
      <w:r w:rsidRPr="00C17865">
        <w:t>ством зимнего маршрутного учета, учёта на подкормочных площадках, ре</w:t>
      </w:r>
      <w:r>
        <w:t>гистрацией встреч животных и фо</w:t>
      </w:r>
      <w:r w:rsidRPr="00C17865">
        <w:t>толовушек. Использование фотоловушек дает возможность проведения мониторинга в бесснежный период и</w:t>
      </w:r>
      <w:r>
        <w:t xml:space="preserve"> </w:t>
      </w:r>
      <w:r w:rsidRPr="00C17865">
        <w:t>дополняет данные о численности животных сведениями по их поведени</w:t>
      </w:r>
      <w:r>
        <w:t>ю и физическому состоянию. Дина</w:t>
      </w:r>
      <w:r w:rsidRPr="00C17865">
        <w:t>мика кабана на территории заповедника подвержена влиянию факторов снежного режима и урожая желудей.</w:t>
      </w:r>
      <w:r>
        <w:t xml:space="preserve"> </w:t>
      </w:r>
      <w:r w:rsidRPr="00C17865">
        <w:t>Эпизоотия АЧС, возникшая в 2016 г., полностью уничтожила местную популяцию кабана. Восстановление</w:t>
      </w:r>
      <w:r>
        <w:t xml:space="preserve"> </w:t>
      </w:r>
      <w:r w:rsidRPr="00C17865">
        <w:t>популяции началось через несколько месяцев первыми проходными жив</w:t>
      </w:r>
      <w:r>
        <w:t>отными, а закрепление первых ка</w:t>
      </w:r>
      <w:r w:rsidRPr="00C17865">
        <w:t>банов – через 7 месяцев. На некоторых территориях с низким бонитетом по кабану, он отсутствует в течение</w:t>
      </w:r>
      <w:r>
        <w:t xml:space="preserve"> </w:t>
      </w:r>
      <w:r w:rsidRPr="00C17865">
        <w:t>двух последних лет.</w:t>
      </w:r>
    </w:p>
    <w:p w:rsidR="00C17865" w:rsidRPr="00C17865" w:rsidRDefault="00C17865" w:rsidP="00C17865">
      <w:r w:rsidRPr="00C17865">
        <w:t>Ключевые слова: кабан, заповедник, мониторинг, динамика численности</w:t>
      </w:r>
      <w:r>
        <w:t xml:space="preserve"> кабана, фотоловушки, лимитирую</w:t>
      </w:r>
      <w:r w:rsidRPr="00C17865">
        <w:t>щие факторы, плотность населения, влияние факторов на популяцию кабана, африканская чума свиней (АЧС).</w:t>
      </w:r>
    </w:p>
    <w:p w:rsidR="00C17865" w:rsidRPr="00C17865" w:rsidRDefault="00C17865" w:rsidP="00C17865"/>
    <w:p w:rsidR="00C17865" w:rsidRPr="00C17865" w:rsidRDefault="00C17865" w:rsidP="00C17865">
      <w:pPr>
        <w:rPr>
          <w:b/>
        </w:rPr>
      </w:pPr>
      <w:r w:rsidRPr="00C17865">
        <w:rPr>
          <w:b/>
        </w:rPr>
        <w:t>Климатические ресурсы</w:t>
      </w:r>
    </w:p>
    <w:p w:rsidR="00C17865" w:rsidRPr="00C17865" w:rsidRDefault="00C17865" w:rsidP="00C17865"/>
    <w:p w:rsidR="00C17865" w:rsidRPr="00C17865" w:rsidRDefault="00C17865" w:rsidP="00C17865">
      <w:pPr>
        <w:rPr>
          <w:b/>
        </w:rPr>
      </w:pPr>
      <w:r w:rsidRPr="00C17865">
        <w:rPr>
          <w:b/>
        </w:rPr>
        <w:t>Нахождение баланса между снижением выбросов парниковых газов и адаптацией к изменениям климата</w:t>
      </w:r>
    </w:p>
    <w:p w:rsidR="00C17865" w:rsidRPr="00C17865" w:rsidRDefault="00C17865" w:rsidP="00C17865">
      <w:r w:rsidRPr="00C17865">
        <w:t>А.О. Кокорин, к.ф.-м.н., WWF России</w:t>
      </w:r>
    </w:p>
    <w:p w:rsidR="00C17865" w:rsidRPr="00C17865" w:rsidRDefault="00C17865" w:rsidP="00C17865">
      <w:r w:rsidRPr="00C17865">
        <w:t>В статье анализируется глобальная динамика выбросов парниковых газов и поглощения СО</w:t>
      </w:r>
      <w:r w:rsidRPr="00C17865">
        <w:rPr>
          <w:vertAlign w:val="subscript"/>
        </w:rPr>
        <w:t>2</w:t>
      </w:r>
      <w:r w:rsidRPr="00C17865">
        <w:t xml:space="preserve"> лесами. До</w:t>
      </w:r>
      <w:r>
        <w:t xml:space="preserve"> </w:t>
      </w:r>
      <w:r w:rsidRPr="00C17865">
        <w:t>2030 г. вероятен стабильный уровень. Для ускоренного снижения выбросо</w:t>
      </w:r>
      <w:r>
        <w:t>в необходимо сопоставление соот</w:t>
      </w:r>
      <w:r w:rsidRPr="00C17865">
        <w:t>ветствующих затрат с ущербом от изменения климата и стоимостью мер адаптации. Это требует долгосрочных</w:t>
      </w:r>
      <w:r>
        <w:t xml:space="preserve"> </w:t>
      </w:r>
      <w:r w:rsidRPr="00C17865">
        <w:t>вероятностных прогнозов экстремальных явлений и расчета их зависимости от снижения выбросов. Примеры</w:t>
      </w:r>
      <w:r>
        <w:t xml:space="preserve"> </w:t>
      </w:r>
      <w:r w:rsidRPr="00C17865">
        <w:t>таких расчетов уже имеются.</w:t>
      </w:r>
    </w:p>
    <w:p w:rsidR="00C17865" w:rsidRPr="00C17865" w:rsidRDefault="00C17865" w:rsidP="00C17865">
      <w:r w:rsidRPr="00C17865">
        <w:t>Ключевые слова: Изменения климата, выбросы парниковых газов, адапта</w:t>
      </w:r>
      <w:r>
        <w:t>ция, прогнозы экстремальных тем</w:t>
      </w:r>
      <w:r w:rsidRPr="00C17865">
        <w:t>ператур, Парижское соглашение.</w:t>
      </w:r>
    </w:p>
    <w:p w:rsidR="00C17865" w:rsidRPr="00C17865" w:rsidRDefault="00C17865" w:rsidP="00C17865"/>
    <w:p w:rsidR="00C17865" w:rsidRPr="00C17865" w:rsidRDefault="00C17865" w:rsidP="00C17865">
      <w:pPr>
        <w:rPr>
          <w:b/>
        </w:rPr>
      </w:pPr>
      <w:r w:rsidRPr="00C17865">
        <w:rPr>
          <w:b/>
        </w:rPr>
        <w:t>Рекреационные ресурсы и ООПТ</w:t>
      </w:r>
    </w:p>
    <w:p w:rsidR="00C17865" w:rsidRPr="00C17865" w:rsidRDefault="00C17865" w:rsidP="00C17865"/>
    <w:p w:rsidR="00C17865" w:rsidRPr="00C17865" w:rsidRDefault="00C17865" w:rsidP="00C17865">
      <w:pPr>
        <w:rPr>
          <w:b/>
        </w:rPr>
      </w:pPr>
      <w:r w:rsidRPr="00C17865">
        <w:rPr>
          <w:b/>
        </w:rPr>
        <w:lastRenderedPageBreak/>
        <w:t>Оценка современного состояния редких видов позвоночных животных в заповеднике «Басеги» (Пермский край)</w:t>
      </w:r>
    </w:p>
    <w:p w:rsidR="00C17865" w:rsidRPr="00C17865" w:rsidRDefault="00C17865" w:rsidP="00C17865">
      <w:r w:rsidRPr="00C17865">
        <w:t>Д.В. Наумкин</w:t>
      </w:r>
      <w:r w:rsidRPr="00C17865">
        <w:rPr>
          <w:vertAlign w:val="superscript"/>
        </w:rPr>
        <w:t>1</w:t>
      </w:r>
      <w:r w:rsidRPr="00C17865">
        <w:t>, к.б.н., Н.М. Лоскутова</w:t>
      </w:r>
      <w:r w:rsidRPr="00C17865">
        <w:rPr>
          <w:vertAlign w:val="superscript"/>
        </w:rPr>
        <w:t>2</w:t>
      </w:r>
      <w:r w:rsidRPr="00C17865">
        <w:t>, к.б.н., Я.Е. Кутузов</w:t>
      </w:r>
      <w:r w:rsidRPr="00C17865">
        <w:rPr>
          <w:vertAlign w:val="superscript"/>
        </w:rPr>
        <w:t>3</w:t>
      </w:r>
    </w:p>
    <w:p w:rsidR="00C17865" w:rsidRPr="00C17865" w:rsidRDefault="00C17865" w:rsidP="00C17865">
      <w:r w:rsidRPr="00C17865">
        <w:rPr>
          <w:vertAlign w:val="superscript"/>
        </w:rPr>
        <w:t>1</w:t>
      </w:r>
      <w:r w:rsidRPr="00C17865">
        <w:t>Кунгурская лаборатория-стационар Горного института УрО РАН, Пермский край;</w:t>
      </w:r>
    </w:p>
    <w:p w:rsidR="00C17865" w:rsidRPr="00C17865" w:rsidRDefault="00C17865" w:rsidP="00C17865">
      <w:r w:rsidRPr="00C17865">
        <w:rPr>
          <w:vertAlign w:val="superscript"/>
        </w:rPr>
        <w:t>2</w:t>
      </w:r>
      <w:r w:rsidRPr="00C17865">
        <w:t>Государственный заповедник «Басеги», Пермский край;</w:t>
      </w:r>
    </w:p>
    <w:p w:rsidR="00C17865" w:rsidRPr="00C17865" w:rsidRDefault="00C17865" w:rsidP="00C17865">
      <w:r w:rsidRPr="00C17865">
        <w:rPr>
          <w:vertAlign w:val="superscript"/>
        </w:rPr>
        <w:t>3</w:t>
      </w:r>
      <w:r w:rsidRPr="00C17865">
        <w:t>Пермский государственный аграрно-технологический университет им. акад. Д.Н. Прянишникова</w:t>
      </w:r>
    </w:p>
    <w:p w:rsidR="00C17865" w:rsidRPr="00C17865" w:rsidRDefault="00C17865" w:rsidP="00C17865">
      <w:r w:rsidRPr="00C17865">
        <w:t>Представлены результаты наблюдений за период 2013-2017 гг. за состоян</w:t>
      </w:r>
      <w:r>
        <w:t>ием редких видов позвоночных жи</w:t>
      </w:r>
      <w:r w:rsidRPr="00C17865">
        <w:t>вотных на территории заповедника «Басеги» и его окрестностей. Под редк</w:t>
      </w:r>
      <w:r>
        <w:t>ими видами подразумеваются вклю</w:t>
      </w:r>
      <w:r w:rsidRPr="00C17865">
        <w:t>ченные в Красную книгу РФ с Приложением III и Красную книгу Пермского края (в основном птицы), а также</w:t>
      </w:r>
      <w:r>
        <w:t xml:space="preserve"> </w:t>
      </w:r>
      <w:r w:rsidRPr="00C17865">
        <w:t>являющиеся редкими собственно для заповедной территории (в основном млекопитающие). Показано, что для</w:t>
      </w:r>
      <w:r>
        <w:t xml:space="preserve"> </w:t>
      </w:r>
      <w:r w:rsidRPr="00C17865">
        <w:t>большинства исследованных видов территория заповедника недостаточна по</w:t>
      </w:r>
      <w:r>
        <w:t xml:space="preserve"> площади, и состояние их популя</w:t>
      </w:r>
      <w:r w:rsidRPr="00C17865">
        <w:t>ций определяется факторами, действующими за пределами его границ.</w:t>
      </w:r>
    </w:p>
    <w:p w:rsidR="00C17865" w:rsidRPr="00C17865" w:rsidRDefault="00C17865" w:rsidP="00C17865">
      <w:r w:rsidRPr="00C17865">
        <w:t>Ключевые слова: заповедник «Басеги», Красная книга, редкие виды, позвоночные животные, численность,</w:t>
      </w:r>
      <w:r>
        <w:t xml:space="preserve"> </w:t>
      </w:r>
      <w:r w:rsidRPr="00C17865">
        <w:t>распространение, состояние популяций.</w:t>
      </w:r>
    </w:p>
    <w:p w:rsidR="00C17865" w:rsidRPr="00C17865" w:rsidRDefault="00C17865" w:rsidP="00C17865"/>
    <w:p w:rsidR="00C17865" w:rsidRPr="00C17865" w:rsidRDefault="00C17865" w:rsidP="00C17865">
      <w:pPr>
        <w:rPr>
          <w:b/>
        </w:rPr>
      </w:pPr>
      <w:r w:rsidRPr="00C17865">
        <w:rPr>
          <w:b/>
        </w:rPr>
        <w:t>Охрана окружающей среды</w:t>
      </w:r>
    </w:p>
    <w:p w:rsidR="00C17865" w:rsidRPr="00C17865" w:rsidRDefault="00C17865" w:rsidP="00C17865"/>
    <w:p w:rsidR="00C17865" w:rsidRPr="00C17865" w:rsidRDefault="00C17865" w:rsidP="00C17865">
      <w:pPr>
        <w:rPr>
          <w:b/>
        </w:rPr>
      </w:pPr>
      <w:r w:rsidRPr="00C17865">
        <w:rPr>
          <w:b/>
        </w:rPr>
        <w:t>Фиторемедиационная способность сельскохозяйственных культур извлекать тяжёлые металлы из полигонов ТБО (на примере полигона ТБО «Саларьево»)</w:t>
      </w:r>
    </w:p>
    <w:p w:rsidR="00C17865" w:rsidRPr="00C17865" w:rsidRDefault="00C17865" w:rsidP="00C17865">
      <w:r w:rsidRPr="00C17865">
        <w:t>Л.В. Мосина, д.б.н., проф., Ю.А. Жандарова, кафедра экологии РГАУ-МСХА им. К.А. Тимирязева</w:t>
      </w:r>
    </w:p>
    <w:p w:rsidR="00C17865" w:rsidRPr="00C17865" w:rsidRDefault="00C17865" w:rsidP="00C17865">
      <w:r w:rsidRPr="00C17865">
        <w:t>Изучена фиторемедиационная способность сельскохозяйственных культур извлекать тяжёлые металлы из</w:t>
      </w:r>
      <w:r>
        <w:t xml:space="preserve"> </w:t>
      </w:r>
      <w:r w:rsidRPr="00C17865">
        <w:t>полигонов ТБО «Саларьево». Полученные результаты показали, что наил</w:t>
      </w:r>
      <w:r>
        <w:t>учшей фиторемедиационной способ</w:t>
      </w:r>
      <w:r w:rsidRPr="00C17865">
        <w:t>ностью обладают растения: кукуруза, подсолнечник, горчица, горох.</w:t>
      </w:r>
    </w:p>
    <w:p w:rsidR="00C17865" w:rsidRPr="00C17865" w:rsidRDefault="00C17865" w:rsidP="00C17865">
      <w:r w:rsidRPr="00C17865">
        <w:t>Ключевые слова: фиторемедиационная способность, сельскохозяйственные культуры, полигоны ТБО.</w:t>
      </w:r>
    </w:p>
    <w:p w:rsidR="00C17865" w:rsidRPr="00C17865" w:rsidRDefault="00C17865" w:rsidP="00C17865"/>
    <w:p w:rsidR="00C17865" w:rsidRPr="00C17865" w:rsidRDefault="00C17865" w:rsidP="00C17865">
      <w:pPr>
        <w:rPr>
          <w:b/>
        </w:rPr>
      </w:pPr>
      <w:r w:rsidRPr="00C17865">
        <w:rPr>
          <w:b/>
        </w:rPr>
        <w:t>Анализ экологических показателей устойчивого развития Крыма</w:t>
      </w:r>
    </w:p>
    <w:p w:rsidR="00C17865" w:rsidRPr="00C17865" w:rsidRDefault="00C17865" w:rsidP="00C17865">
      <w:r w:rsidRPr="00C17865">
        <w:t>Е.И. Игнатов</w:t>
      </w:r>
      <w:r w:rsidRPr="00C17865">
        <w:rPr>
          <w:vertAlign w:val="superscript"/>
        </w:rPr>
        <w:t>1,2,3</w:t>
      </w:r>
      <w:r w:rsidRPr="00C17865">
        <w:t>, д.г.н., проф., академик РЭА,</w:t>
      </w:r>
      <w:r>
        <w:t xml:space="preserve"> </w:t>
      </w:r>
      <w:r w:rsidRPr="00C17865">
        <w:t>Е.В. Ясенева</w:t>
      </w:r>
      <w:r w:rsidRPr="00C17865">
        <w:rPr>
          <w:vertAlign w:val="superscript"/>
        </w:rPr>
        <w:t>1,2</w:t>
      </w:r>
      <w:r w:rsidRPr="00C17865">
        <w:t>, к.г.н., доцент, член-корр. РЭА, И.А. Ясенева</w:t>
      </w:r>
      <w:r w:rsidRPr="00C17865">
        <w:rPr>
          <w:vertAlign w:val="superscript"/>
        </w:rPr>
        <w:t>3</w:t>
      </w:r>
    </w:p>
    <w:p w:rsidR="00C17865" w:rsidRPr="00C17865" w:rsidRDefault="00C17865" w:rsidP="00C17865">
      <w:r w:rsidRPr="00C17865">
        <w:rPr>
          <w:vertAlign w:val="superscript"/>
        </w:rPr>
        <w:t>1</w:t>
      </w:r>
      <w:r w:rsidRPr="00C17865">
        <w:t>Филиал МГУ имени М.В. Ломоносова в г. Севастополе;</w:t>
      </w:r>
    </w:p>
    <w:p w:rsidR="00C17865" w:rsidRPr="00C17865" w:rsidRDefault="00C17865" w:rsidP="00C17865">
      <w:r w:rsidRPr="00C17865">
        <w:rPr>
          <w:vertAlign w:val="superscript"/>
        </w:rPr>
        <w:t>2</w:t>
      </w:r>
      <w:r w:rsidRPr="00C17865">
        <w:t>Крымское отделение Российской экологической академии;</w:t>
      </w:r>
    </w:p>
    <w:p w:rsidR="00C17865" w:rsidRPr="00C17865" w:rsidRDefault="00C17865" w:rsidP="00C17865">
      <w:r w:rsidRPr="00C17865">
        <w:rPr>
          <w:vertAlign w:val="superscript"/>
        </w:rPr>
        <w:t>3</w:t>
      </w:r>
      <w:r w:rsidRPr="00C17865">
        <w:t>Географический факультет МГУ имени М.В.Ломоносова</w:t>
      </w:r>
    </w:p>
    <w:p w:rsidR="00C17865" w:rsidRPr="00C17865" w:rsidRDefault="00C17865" w:rsidP="00C17865">
      <w:r w:rsidRPr="00C17865">
        <w:t xml:space="preserve">Рассмотрены современные представления об экологических аспектах </w:t>
      </w:r>
      <w:r>
        <w:t>составляющей индикатора устойчи</w:t>
      </w:r>
      <w:r w:rsidRPr="00C17865">
        <w:t>вого развития, на примере Крыма. Результатом исследования стало ранж</w:t>
      </w:r>
      <w:r>
        <w:t>ирование территории Крыма по вы</w:t>
      </w:r>
      <w:r w:rsidRPr="00C17865">
        <w:t>бранным параметрам экологических индикаторов.</w:t>
      </w:r>
    </w:p>
    <w:p w:rsidR="00C17865" w:rsidRPr="00C17865" w:rsidRDefault="00C17865" w:rsidP="00C17865">
      <w:r w:rsidRPr="00C17865">
        <w:t>Ключевые слова: устойчивое развитие, экологические индикаторы, источники загрязнения, Крым.</w:t>
      </w:r>
    </w:p>
    <w:p w:rsidR="00C17865" w:rsidRPr="00C17865" w:rsidRDefault="00C17865" w:rsidP="00C17865"/>
    <w:p w:rsidR="00C17865" w:rsidRPr="00C17865" w:rsidRDefault="00C17865" w:rsidP="00C17865">
      <w:pPr>
        <w:rPr>
          <w:b/>
        </w:rPr>
      </w:pPr>
      <w:r w:rsidRPr="00C17865">
        <w:rPr>
          <w:b/>
        </w:rPr>
        <w:t>Геодезия и картография</w:t>
      </w:r>
    </w:p>
    <w:p w:rsidR="00C17865" w:rsidRPr="00C17865" w:rsidRDefault="00C17865" w:rsidP="00C17865"/>
    <w:p w:rsidR="00C17865" w:rsidRPr="00C17865" w:rsidRDefault="00C17865" w:rsidP="00C17865">
      <w:pPr>
        <w:rPr>
          <w:b/>
        </w:rPr>
      </w:pPr>
      <w:r w:rsidRPr="00C17865">
        <w:rPr>
          <w:b/>
        </w:rPr>
        <w:t>Картографирование редких и находящихся под угрозой исчезновения видов мохообразных</w:t>
      </w:r>
    </w:p>
    <w:p w:rsidR="00C17865" w:rsidRPr="00C17865" w:rsidRDefault="00C17865" w:rsidP="00C17865">
      <w:r w:rsidRPr="00C17865">
        <w:t>А.А. Присяжная</w:t>
      </w:r>
      <w:r w:rsidRPr="00C17865">
        <w:rPr>
          <w:vertAlign w:val="superscript"/>
        </w:rPr>
        <w:t>1</w:t>
      </w:r>
      <w:r w:rsidRPr="00C17865">
        <w:t>, к.б.н., С.А. Круглова</w:t>
      </w:r>
      <w:r w:rsidRPr="00C17865">
        <w:rPr>
          <w:vertAlign w:val="superscript"/>
        </w:rPr>
        <w:t>1</w:t>
      </w:r>
      <w:r w:rsidRPr="00C17865">
        <w:t>, В.Р. Хрисанов</w:t>
      </w:r>
      <w:r w:rsidRPr="00C17865">
        <w:rPr>
          <w:vertAlign w:val="superscript"/>
        </w:rPr>
        <w:t>1</w:t>
      </w:r>
      <w:r w:rsidRPr="00C17865">
        <w:t>, к.г.н., В.В. Снакин</w:t>
      </w:r>
      <w:r w:rsidRPr="00C17865">
        <w:rPr>
          <w:vertAlign w:val="superscript"/>
        </w:rPr>
        <w:t>1,2</w:t>
      </w:r>
      <w:r w:rsidRPr="00C17865">
        <w:t>, д.б.н., проф.</w:t>
      </w:r>
    </w:p>
    <w:p w:rsidR="00C17865" w:rsidRPr="00C17865" w:rsidRDefault="00C17865" w:rsidP="00C17865">
      <w:r w:rsidRPr="00C17865">
        <w:rPr>
          <w:vertAlign w:val="superscript"/>
        </w:rPr>
        <w:t>1</w:t>
      </w:r>
      <w:r w:rsidRPr="00C17865">
        <w:t>Институт фундаментальных проблем биологии РАН</w:t>
      </w:r>
    </w:p>
    <w:p w:rsidR="00C17865" w:rsidRPr="00C17865" w:rsidRDefault="00C17865" w:rsidP="00C17865">
      <w:r w:rsidRPr="00C17865">
        <w:rPr>
          <w:vertAlign w:val="superscript"/>
        </w:rPr>
        <w:t>2</w:t>
      </w:r>
      <w:r w:rsidRPr="00C17865">
        <w:t>Музей землеведения Московского государственного университета им. М.В. Ломоносова</w:t>
      </w:r>
    </w:p>
    <w:p w:rsidR="00C17865" w:rsidRPr="00C17865" w:rsidRDefault="00C17865" w:rsidP="00C17865">
      <w:r w:rsidRPr="00C17865">
        <w:lastRenderedPageBreak/>
        <w:t xml:space="preserve">Представлен новый картографический материал по распространению </w:t>
      </w:r>
      <w:r>
        <w:t>мохообразных всех категорий ред</w:t>
      </w:r>
      <w:r w:rsidRPr="00C17865">
        <w:t>кости, включённых в Красную книгу Российской Федерации. Проанализированы географические особенности</w:t>
      </w:r>
      <w:r>
        <w:t xml:space="preserve"> </w:t>
      </w:r>
      <w:r w:rsidRPr="00C17865">
        <w:t>распространения охраняемых видов мохообразных на территории России. Выделены регионы с наибольшим</w:t>
      </w:r>
      <w:r>
        <w:t xml:space="preserve"> </w:t>
      </w:r>
      <w:r w:rsidRPr="00C17865">
        <w:t>видовым составом редких мохообразных растений – юг Приморского кра</w:t>
      </w:r>
      <w:r>
        <w:t>я, Южная Сибирь и Мурманская об</w:t>
      </w:r>
      <w:r w:rsidRPr="00C17865">
        <w:t>ласть. Проведена оценка видового богатства мохообразных в границах биомов. Показано, что самое высоко</w:t>
      </w:r>
      <w:r>
        <w:t>е раз</w:t>
      </w:r>
      <w:r w:rsidRPr="00C17865">
        <w:t>нообразие мохообразных отмечено в Камчатском, Алтайском, Путоранском и Анабарском оробиомах, а также в</w:t>
      </w:r>
      <w:r>
        <w:t xml:space="preserve"> </w:t>
      </w:r>
      <w:r w:rsidRPr="00C17865">
        <w:t>Кольско-Карельском гипоарктическо-таёжном биоме равнин.</w:t>
      </w:r>
    </w:p>
    <w:p w:rsidR="00C17865" w:rsidRPr="00C17865" w:rsidRDefault="00C17865" w:rsidP="00C17865">
      <w:r w:rsidRPr="00C17865">
        <w:t>Ключевые слова: мохообразные, видовое разнообразие, Красная книга Российской Федерации, Красный</w:t>
      </w:r>
      <w:r>
        <w:t xml:space="preserve"> </w:t>
      </w:r>
      <w:r w:rsidRPr="00C17865">
        <w:t>список МСОП, перечень редких и находящихся под угрозой исчезновения видов, категории статуса редкости</w:t>
      </w:r>
      <w:r>
        <w:t xml:space="preserve"> </w:t>
      </w:r>
      <w:r w:rsidRPr="00C17865">
        <w:t>видов.</w:t>
      </w:r>
    </w:p>
    <w:p w:rsidR="00C17865" w:rsidRPr="00C17865" w:rsidRDefault="00C17865" w:rsidP="00C17865"/>
    <w:p w:rsidR="00C17865" w:rsidRPr="00C17865" w:rsidRDefault="00C17865" w:rsidP="00C17865">
      <w:pPr>
        <w:rPr>
          <w:b/>
        </w:rPr>
      </w:pPr>
      <w:r w:rsidRPr="00C17865">
        <w:rPr>
          <w:b/>
        </w:rPr>
        <w:t>Юбилеи</w:t>
      </w:r>
    </w:p>
    <w:p w:rsidR="00C17865" w:rsidRPr="00C17865" w:rsidRDefault="00C17865" w:rsidP="00C17865"/>
    <w:p w:rsidR="00C17865" w:rsidRPr="00C17865" w:rsidRDefault="00C17865" w:rsidP="00C17865">
      <w:pPr>
        <w:rPr>
          <w:b/>
        </w:rPr>
      </w:pPr>
      <w:r w:rsidRPr="00C17865">
        <w:rPr>
          <w:b/>
        </w:rPr>
        <w:t>90 лет академику А.Н. Каштанову</w:t>
      </w:r>
    </w:p>
    <w:p w:rsidR="00C17865" w:rsidRPr="00C17865" w:rsidRDefault="00C17865" w:rsidP="00C17865">
      <w:r w:rsidRPr="00C17865">
        <w:t>25 марта исполнилось 90 лет со дня рождения крупного уче</w:t>
      </w:r>
      <w:r>
        <w:t>ного и организатора науки, агро</w:t>
      </w:r>
      <w:r w:rsidRPr="00C17865">
        <w:t>нома и агроэколога, одного из основателей адаптивно-ланд</w:t>
      </w:r>
      <w:r>
        <w:t>шафтного земледелия, вице-прези</w:t>
      </w:r>
      <w:r w:rsidRPr="00C17865">
        <w:t>дента ВАСХНИЛ, первого вице-президента РАСХН, г.н.с. Поч</w:t>
      </w:r>
      <w:r>
        <w:t>венного института им. В.В. Доку</w:t>
      </w:r>
      <w:r w:rsidRPr="00C17865">
        <w:t>чаева, Заслуженного деятеля науки РФ, лауреата Государственной премии РФ, академика РАН</w:t>
      </w:r>
      <w:r>
        <w:t xml:space="preserve"> </w:t>
      </w:r>
      <w:r w:rsidRPr="00C17865">
        <w:t>Александра Николаевича Каштанова.</w:t>
      </w:r>
    </w:p>
    <w:p w:rsidR="00C17865" w:rsidRPr="00C17865" w:rsidRDefault="00C17865" w:rsidP="00C17865">
      <w:r w:rsidRPr="00C17865">
        <w:t>В.А. ИСАЕВ, Почвовенный институт им. В.В. Докучаева</w:t>
      </w:r>
    </w:p>
    <w:p w:rsidR="00C17865" w:rsidRPr="00C17865" w:rsidRDefault="00C17865" w:rsidP="00C17865"/>
    <w:p w:rsidR="00C17865" w:rsidRPr="00C17865" w:rsidRDefault="00C17865" w:rsidP="00C17865">
      <w:pPr>
        <w:rPr>
          <w:b/>
        </w:rPr>
      </w:pPr>
      <w:r w:rsidRPr="00C17865">
        <w:rPr>
          <w:b/>
        </w:rPr>
        <w:t>Международный опыт</w:t>
      </w:r>
    </w:p>
    <w:p w:rsidR="00C17865" w:rsidRPr="00C17865" w:rsidRDefault="00C17865" w:rsidP="00C17865"/>
    <w:p w:rsidR="00C17865" w:rsidRPr="00C17865" w:rsidRDefault="00C17865" w:rsidP="00C17865">
      <w:pPr>
        <w:rPr>
          <w:b/>
        </w:rPr>
      </w:pPr>
      <w:r w:rsidRPr="00C17865">
        <w:rPr>
          <w:b/>
        </w:rPr>
        <w:t>Организация научных исследований по лесному хозяйству в Финляндии</w:t>
      </w:r>
    </w:p>
    <w:p w:rsidR="00C17865" w:rsidRPr="00C17865" w:rsidRDefault="00C17865" w:rsidP="00C17865">
      <w:r w:rsidRPr="00C17865">
        <w:t>А.И. Писаренко, академик РАН, Российское общество лесоводов,</w:t>
      </w:r>
    </w:p>
    <w:p w:rsidR="00C17865" w:rsidRPr="00C17865" w:rsidRDefault="00C17865" w:rsidP="00C17865">
      <w:r w:rsidRPr="00C17865">
        <w:t>В.В. Страхов, д.с.-х. н., ВНИИЛМ Рослесхоза</w:t>
      </w:r>
    </w:p>
    <w:p w:rsidR="00C17865" w:rsidRPr="00C17865" w:rsidRDefault="00C17865" w:rsidP="00C17865">
      <w:r w:rsidRPr="00C17865">
        <w:t>Статья посвящена научным исследованиям в области лесного хозяйства Финляндии. Государственный</w:t>
      </w:r>
      <w:r>
        <w:t xml:space="preserve"> </w:t>
      </w:r>
      <w:r w:rsidRPr="00C17865">
        <w:t>НИИ леса (Metla) проводит долгосрочные исследования в самых значительных областях лесного хозяйства.</w:t>
      </w:r>
      <w:r>
        <w:t xml:space="preserve"> </w:t>
      </w:r>
      <w:r w:rsidRPr="00C17865">
        <w:t>Metla, основанный в 1917 г., с 2015 г. стал членом Института природных ресурсов (LUKE), созданного на базе</w:t>
      </w:r>
      <w:r>
        <w:t xml:space="preserve"> </w:t>
      </w:r>
      <w:r w:rsidRPr="00C17865">
        <w:t>Института сельского хозяйства и продовольствия, Института леса, Института</w:t>
      </w:r>
      <w:r>
        <w:t xml:space="preserve"> охоты и рыболовства и статслуж</w:t>
      </w:r>
      <w:r w:rsidRPr="00C17865">
        <w:t>бы Министерства сельского и лесного хозяйства.</w:t>
      </w:r>
    </w:p>
    <w:p w:rsidR="00C17865" w:rsidRPr="00C17865" w:rsidRDefault="00C17865" w:rsidP="00C17865">
      <w:r w:rsidRPr="00C17865">
        <w:t>Ключевые слова: лес, лесное хозяйство, научно-исследовательские работы, Финляндия.</w:t>
      </w:r>
    </w:p>
    <w:p w:rsidR="00C17865" w:rsidRPr="00C17865" w:rsidRDefault="00C17865" w:rsidP="00C17865"/>
    <w:p w:rsidR="00C17865" w:rsidRPr="00C17865" w:rsidRDefault="00C17865" w:rsidP="00C17865">
      <w:pPr>
        <w:rPr>
          <w:b/>
        </w:rPr>
      </w:pPr>
      <w:r w:rsidRPr="00C17865">
        <w:rPr>
          <w:b/>
        </w:rPr>
        <w:t>Жизнь регионов</w:t>
      </w:r>
    </w:p>
    <w:p w:rsidR="00C17865" w:rsidRPr="00C17865" w:rsidRDefault="00C17865" w:rsidP="00C17865"/>
    <w:p w:rsidR="00C17865" w:rsidRPr="00C17865" w:rsidRDefault="00C17865" w:rsidP="00C17865">
      <w:pPr>
        <w:rPr>
          <w:b/>
        </w:rPr>
      </w:pPr>
      <w:r w:rsidRPr="00C17865">
        <w:rPr>
          <w:b/>
        </w:rPr>
        <w:t>Экологическая результативность Республики Коми в контексте «зеленой» экономики</w:t>
      </w:r>
    </w:p>
    <w:p w:rsidR="00C17865" w:rsidRPr="00C17865" w:rsidRDefault="00C17865" w:rsidP="00C17865">
      <w:r w:rsidRPr="00C17865">
        <w:t>В.Ф. Фомина</w:t>
      </w:r>
      <w:r w:rsidRPr="00C17865">
        <w:rPr>
          <w:vertAlign w:val="superscript"/>
        </w:rPr>
        <w:t>1</w:t>
      </w:r>
      <w:r>
        <w:t>, к.т.н., А.В. Фомин</w:t>
      </w:r>
      <w:r w:rsidRPr="00C17865">
        <w:rPr>
          <w:vertAlign w:val="superscript"/>
        </w:rPr>
        <w:t>2</w:t>
      </w:r>
      <w:r w:rsidRPr="00C17865">
        <w:t>, к.э.н.</w:t>
      </w:r>
    </w:p>
    <w:p w:rsidR="00C17865" w:rsidRPr="00C17865" w:rsidRDefault="00C17865" w:rsidP="00C17865">
      <w:r w:rsidRPr="00C17865">
        <w:rPr>
          <w:vertAlign w:val="superscript"/>
        </w:rPr>
        <w:t>1</w:t>
      </w:r>
      <w:r w:rsidRPr="00C17865">
        <w:t>Институт социально-экономических и энергетических проблем Севера Коми НЦ УрО РАН</w:t>
      </w:r>
    </w:p>
    <w:p w:rsidR="00C17865" w:rsidRPr="00C17865" w:rsidRDefault="00C17865" w:rsidP="00C17865">
      <w:r w:rsidRPr="00C17865">
        <w:rPr>
          <w:vertAlign w:val="superscript"/>
        </w:rPr>
        <w:t>2</w:t>
      </w:r>
      <w:r w:rsidRPr="00C17865">
        <w:t>ОАО «Сыктывкарский водоканал»</w:t>
      </w:r>
    </w:p>
    <w:p w:rsidR="00C17865" w:rsidRPr="00C17865" w:rsidRDefault="00C17865" w:rsidP="00C17865">
      <w:r w:rsidRPr="00C17865">
        <w:t xml:space="preserve">Для оценки экологической результативности региона использована </w:t>
      </w:r>
      <w:r>
        <w:t>европейская модель DPSIR (Движу</w:t>
      </w:r>
      <w:r w:rsidRPr="00C17865">
        <w:t xml:space="preserve">щие Силы, Давление, Состояние, Воздействие, Реагирование). На основе </w:t>
      </w:r>
      <w:r>
        <w:t>модели применительно к водополь</w:t>
      </w:r>
      <w:r w:rsidRPr="00C17865">
        <w:t>зованию сформирован набор показателей, который отражает результативн</w:t>
      </w:r>
      <w:r>
        <w:t>ость выполнения основных направ</w:t>
      </w:r>
      <w:r w:rsidRPr="00C17865">
        <w:t>лений развития водохозяйственного комплекса в регионе в контексте «зеленого» роста. Апробирован метод</w:t>
      </w:r>
      <w:r>
        <w:t xml:space="preserve"> </w:t>
      </w:r>
      <w:r w:rsidRPr="00C17865">
        <w:t>декаплинга для выявления характера взаимосвязи факторов экономической активност</w:t>
      </w:r>
      <w:r>
        <w:t xml:space="preserve">и с нагрузкой на </w:t>
      </w:r>
      <w:r>
        <w:lastRenderedPageBreak/>
        <w:t>окружа</w:t>
      </w:r>
      <w:r w:rsidRPr="00C17865">
        <w:t>ющую среду в период 2007-2016 гг., что повышает объективность оценки уровня благополучия экологической</w:t>
      </w:r>
      <w:r>
        <w:t xml:space="preserve"> </w:t>
      </w:r>
      <w:r w:rsidRPr="00C17865">
        <w:t>ситуации.</w:t>
      </w:r>
    </w:p>
    <w:p w:rsidR="00C17865" w:rsidRPr="00C17865" w:rsidRDefault="00C17865" w:rsidP="00C17865">
      <w:r w:rsidRPr="00C17865">
        <w:t>Ключевые слова: зеленая экономика, водопользование, Республика Коми, модель, измерение зеленого роста,</w:t>
      </w:r>
      <w:r>
        <w:t xml:space="preserve"> </w:t>
      </w:r>
      <w:r w:rsidRPr="00C17865">
        <w:t>коэффициент декаплинг-фактора, инвестиции в охрану окружающей среды.</w:t>
      </w:r>
    </w:p>
    <w:p w:rsidR="00C17865" w:rsidRPr="00C17865" w:rsidRDefault="00C17865" w:rsidP="00C17865"/>
    <w:p w:rsidR="00C17865" w:rsidRPr="00C17865" w:rsidRDefault="00C17865" w:rsidP="00C17865">
      <w:pPr>
        <w:rPr>
          <w:b/>
        </w:rPr>
      </w:pPr>
      <w:r w:rsidRPr="00C17865">
        <w:rPr>
          <w:b/>
        </w:rPr>
        <w:t>Общество и природа</w:t>
      </w:r>
    </w:p>
    <w:p w:rsidR="00C17865" w:rsidRPr="00C17865" w:rsidRDefault="00C17865" w:rsidP="00C17865"/>
    <w:p w:rsidR="00C17865" w:rsidRPr="00C17865" w:rsidRDefault="00C17865" w:rsidP="00C17865">
      <w:pPr>
        <w:rPr>
          <w:b/>
        </w:rPr>
      </w:pPr>
      <w:r w:rsidRPr="00C17865">
        <w:rPr>
          <w:b/>
        </w:rPr>
        <w:t>Коллекционный фонд из местной флоры на пришкольном участке</w:t>
      </w:r>
    </w:p>
    <w:p w:rsidR="00C17865" w:rsidRPr="00C17865" w:rsidRDefault="00C17865" w:rsidP="00C17865">
      <w:r w:rsidRPr="00C17865">
        <w:t>А.И. Хизриева, С.Р. Муртузалиева,</w:t>
      </w:r>
      <w:r>
        <w:t xml:space="preserve"> </w:t>
      </w:r>
      <w:r w:rsidRPr="00C17865">
        <w:t>Дагестанский государственный университет</w:t>
      </w:r>
    </w:p>
    <w:p w:rsidR="00C17865" w:rsidRPr="00C17865" w:rsidRDefault="00C17865" w:rsidP="00C17865">
      <w:r w:rsidRPr="00C17865">
        <w:t>Ресурсный потенциал местной флоры в горных условиях Дагестана р</w:t>
      </w:r>
      <w:r>
        <w:t>екомендуется для оформления при</w:t>
      </w:r>
      <w:r w:rsidRPr="00C17865">
        <w:t>школьного участка.</w:t>
      </w:r>
    </w:p>
    <w:p w:rsidR="00C17865" w:rsidRPr="00C17865" w:rsidRDefault="00C17865" w:rsidP="00C17865">
      <w:r w:rsidRPr="00C17865">
        <w:t>Ключевые слова: флора, ресурсы, пришкольный участок, коллекция растений.</w:t>
      </w:r>
    </w:p>
    <w:p w:rsidR="00C17865" w:rsidRPr="00C17865" w:rsidRDefault="00C17865" w:rsidP="00C17865"/>
    <w:p w:rsidR="00C17865" w:rsidRPr="00C17865" w:rsidRDefault="00C17865" w:rsidP="00C17865">
      <w:pPr>
        <w:rPr>
          <w:b/>
        </w:rPr>
      </w:pPr>
      <w:r w:rsidRPr="00C17865">
        <w:rPr>
          <w:b/>
        </w:rPr>
        <w:t>Календарь событий</w:t>
      </w:r>
    </w:p>
    <w:p w:rsidR="00C17865" w:rsidRPr="00C17865" w:rsidRDefault="00C17865" w:rsidP="00C17865"/>
    <w:p w:rsidR="00C17865" w:rsidRPr="00C17865" w:rsidRDefault="00C17865" w:rsidP="00C17865">
      <w:pPr>
        <w:rPr>
          <w:b/>
        </w:rPr>
      </w:pPr>
      <w:r w:rsidRPr="00C17865">
        <w:rPr>
          <w:b/>
        </w:rPr>
        <w:t>Всероссийский экологический конгресс</w:t>
      </w:r>
    </w:p>
    <w:p w:rsidR="00C17865" w:rsidRPr="00C17865" w:rsidRDefault="00C17865" w:rsidP="00C17865">
      <w:r w:rsidRPr="00C17865">
        <w:t>10-11 апреля 2018 г. в Москве в отеле «Арарат Парк Хаятт» состоится</w:t>
      </w:r>
      <w:r>
        <w:t xml:space="preserve"> </w:t>
      </w:r>
      <w:r w:rsidRPr="00C17865">
        <w:t>XIV Всероссийский конгресс «Охрана окружающей среды</w:t>
      </w:r>
      <w:r>
        <w:t xml:space="preserve"> </w:t>
      </w:r>
      <w:r w:rsidRPr="00C17865">
        <w:t>и обеспечение экологической безопасности: государственное</w:t>
      </w:r>
      <w:r>
        <w:t xml:space="preserve"> </w:t>
      </w:r>
      <w:r w:rsidRPr="00C17865">
        <w:t>регулирование 2018 ВЕСНА», организованный компанией «АСЭРГРУПП».</w:t>
      </w:r>
    </w:p>
    <w:p w:rsidR="00C17865" w:rsidRPr="00C17865" w:rsidRDefault="00C17865" w:rsidP="00C17865"/>
    <w:p w:rsidR="00C17865" w:rsidRPr="00C17865" w:rsidRDefault="00C17865" w:rsidP="00C17865">
      <w:pPr>
        <w:rPr>
          <w:b/>
        </w:rPr>
      </w:pPr>
      <w:r w:rsidRPr="00C17865">
        <w:rPr>
          <w:b/>
        </w:rPr>
        <w:t>Книжная полка</w:t>
      </w:r>
    </w:p>
    <w:p w:rsidR="00C17865" w:rsidRPr="00C17865" w:rsidRDefault="00C17865" w:rsidP="00C17865"/>
    <w:p w:rsidR="00C17865" w:rsidRPr="00C17865" w:rsidRDefault="00C17865" w:rsidP="00C17865">
      <w:pPr>
        <w:rPr>
          <w:b/>
        </w:rPr>
      </w:pPr>
      <w:r w:rsidRPr="00C17865">
        <w:rPr>
          <w:b/>
        </w:rPr>
        <w:t>Рецензия на монографию В.Н. Седых «Таёжные будни» (Новосибирск: Литературный фонд «Сибирские огни», 2017. – 351 с.)</w:t>
      </w:r>
    </w:p>
    <w:p w:rsidR="00C17865" w:rsidRPr="00C17865" w:rsidRDefault="00C17865" w:rsidP="00C17865"/>
    <w:sectPr w:rsidR="00C17865" w:rsidRPr="00C17865" w:rsidSect="00E72EE4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782" w:rsidRDefault="00F60782" w:rsidP="00E81C5D">
      <w:r>
        <w:separator/>
      </w:r>
    </w:p>
  </w:endnote>
  <w:endnote w:type="continuationSeparator" w:id="1">
    <w:p w:rsidR="00F60782" w:rsidRDefault="00F60782" w:rsidP="00E81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C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ragmatica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9135"/>
      <w:docPartObj>
        <w:docPartGallery w:val="Page Numbers (Bottom of Page)"/>
        <w:docPartUnique/>
      </w:docPartObj>
    </w:sdtPr>
    <w:sdtContent>
      <w:p w:rsidR="00E81C5D" w:rsidRDefault="00507817">
        <w:pPr>
          <w:pStyle w:val="a6"/>
          <w:jc w:val="right"/>
        </w:pPr>
        <w:fldSimple w:instr=" PAGE   \* MERGEFORMAT ">
          <w:r w:rsidR="00C17865">
            <w:rPr>
              <w:noProof/>
            </w:rPr>
            <w:t>6</w:t>
          </w:r>
        </w:fldSimple>
      </w:p>
    </w:sdtContent>
  </w:sdt>
  <w:p w:rsidR="00E81C5D" w:rsidRDefault="00E81C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782" w:rsidRDefault="00F60782" w:rsidP="00E81C5D">
      <w:r>
        <w:separator/>
      </w:r>
    </w:p>
  </w:footnote>
  <w:footnote w:type="continuationSeparator" w:id="1">
    <w:p w:rsidR="00F60782" w:rsidRDefault="00F60782" w:rsidP="00E81C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AA2"/>
    <w:rsid w:val="00000898"/>
    <w:rsid w:val="000111DF"/>
    <w:rsid w:val="000119D1"/>
    <w:rsid w:val="00017304"/>
    <w:rsid w:val="00023BBD"/>
    <w:rsid w:val="000315DC"/>
    <w:rsid w:val="000469A5"/>
    <w:rsid w:val="00083532"/>
    <w:rsid w:val="000A7409"/>
    <w:rsid w:val="000B18D3"/>
    <w:rsid w:val="000D066F"/>
    <w:rsid w:val="000F0BA9"/>
    <w:rsid w:val="00101CC5"/>
    <w:rsid w:val="00136980"/>
    <w:rsid w:val="00136FDF"/>
    <w:rsid w:val="001403A3"/>
    <w:rsid w:val="00144A85"/>
    <w:rsid w:val="00147517"/>
    <w:rsid w:val="001503AE"/>
    <w:rsid w:val="00151216"/>
    <w:rsid w:val="00154099"/>
    <w:rsid w:val="00166519"/>
    <w:rsid w:val="001669FB"/>
    <w:rsid w:val="0016765B"/>
    <w:rsid w:val="00176E01"/>
    <w:rsid w:val="00186F4C"/>
    <w:rsid w:val="001954EA"/>
    <w:rsid w:val="001B0150"/>
    <w:rsid w:val="001B5213"/>
    <w:rsid w:val="001B6ABA"/>
    <w:rsid w:val="001C05A8"/>
    <w:rsid w:val="00204131"/>
    <w:rsid w:val="002164E7"/>
    <w:rsid w:val="00231083"/>
    <w:rsid w:val="00231A2A"/>
    <w:rsid w:val="002335AC"/>
    <w:rsid w:val="0024464F"/>
    <w:rsid w:val="00245755"/>
    <w:rsid w:val="002658DF"/>
    <w:rsid w:val="00266185"/>
    <w:rsid w:val="002671A8"/>
    <w:rsid w:val="00290442"/>
    <w:rsid w:val="002966BD"/>
    <w:rsid w:val="002B1FEE"/>
    <w:rsid w:val="002C6269"/>
    <w:rsid w:val="002D6D20"/>
    <w:rsid w:val="002E0125"/>
    <w:rsid w:val="002E5E15"/>
    <w:rsid w:val="00304692"/>
    <w:rsid w:val="00326832"/>
    <w:rsid w:val="0034135F"/>
    <w:rsid w:val="00356190"/>
    <w:rsid w:val="0036623C"/>
    <w:rsid w:val="00380CB3"/>
    <w:rsid w:val="003822CB"/>
    <w:rsid w:val="00383918"/>
    <w:rsid w:val="003845C0"/>
    <w:rsid w:val="003901CE"/>
    <w:rsid w:val="00393CC8"/>
    <w:rsid w:val="0039407F"/>
    <w:rsid w:val="003A3429"/>
    <w:rsid w:val="003C1215"/>
    <w:rsid w:val="003C339B"/>
    <w:rsid w:val="003D5E61"/>
    <w:rsid w:val="003E4321"/>
    <w:rsid w:val="003F569B"/>
    <w:rsid w:val="004133F8"/>
    <w:rsid w:val="00426A79"/>
    <w:rsid w:val="00483F77"/>
    <w:rsid w:val="004A490A"/>
    <w:rsid w:val="004B2DFC"/>
    <w:rsid w:val="004C4F80"/>
    <w:rsid w:val="004D699B"/>
    <w:rsid w:val="00507817"/>
    <w:rsid w:val="00515F8A"/>
    <w:rsid w:val="00521AEF"/>
    <w:rsid w:val="00525657"/>
    <w:rsid w:val="005262E9"/>
    <w:rsid w:val="005434F0"/>
    <w:rsid w:val="005504A9"/>
    <w:rsid w:val="00551872"/>
    <w:rsid w:val="005520DA"/>
    <w:rsid w:val="005A49A5"/>
    <w:rsid w:val="005A6512"/>
    <w:rsid w:val="005A760A"/>
    <w:rsid w:val="005C6B5D"/>
    <w:rsid w:val="005D1EF9"/>
    <w:rsid w:val="005D2CC7"/>
    <w:rsid w:val="005E0D5D"/>
    <w:rsid w:val="005E29A9"/>
    <w:rsid w:val="005F041C"/>
    <w:rsid w:val="005F7DC6"/>
    <w:rsid w:val="00622166"/>
    <w:rsid w:val="00653CF1"/>
    <w:rsid w:val="00655D0F"/>
    <w:rsid w:val="00657D53"/>
    <w:rsid w:val="00661113"/>
    <w:rsid w:val="0066364C"/>
    <w:rsid w:val="00674BE5"/>
    <w:rsid w:val="00676DBD"/>
    <w:rsid w:val="00686D44"/>
    <w:rsid w:val="00687821"/>
    <w:rsid w:val="00690B64"/>
    <w:rsid w:val="00694B49"/>
    <w:rsid w:val="006B1249"/>
    <w:rsid w:val="006B5947"/>
    <w:rsid w:val="006C4DB2"/>
    <w:rsid w:val="006C59FB"/>
    <w:rsid w:val="006D0130"/>
    <w:rsid w:val="006E1EB7"/>
    <w:rsid w:val="006F2AA2"/>
    <w:rsid w:val="00710959"/>
    <w:rsid w:val="00722E58"/>
    <w:rsid w:val="007304B9"/>
    <w:rsid w:val="0073706B"/>
    <w:rsid w:val="00744925"/>
    <w:rsid w:val="00744D45"/>
    <w:rsid w:val="0075774A"/>
    <w:rsid w:val="00763AE9"/>
    <w:rsid w:val="00766878"/>
    <w:rsid w:val="00781C8F"/>
    <w:rsid w:val="00781EDB"/>
    <w:rsid w:val="00787C9A"/>
    <w:rsid w:val="00796DF7"/>
    <w:rsid w:val="007A755A"/>
    <w:rsid w:val="007A7AB2"/>
    <w:rsid w:val="007B6D35"/>
    <w:rsid w:val="007B6F67"/>
    <w:rsid w:val="007B7B0E"/>
    <w:rsid w:val="007C04EB"/>
    <w:rsid w:val="00807A71"/>
    <w:rsid w:val="008111A3"/>
    <w:rsid w:val="00827F23"/>
    <w:rsid w:val="00831815"/>
    <w:rsid w:val="0084207A"/>
    <w:rsid w:val="00853902"/>
    <w:rsid w:val="00856DE9"/>
    <w:rsid w:val="00870768"/>
    <w:rsid w:val="008738FC"/>
    <w:rsid w:val="008762CF"/>
    <w:rsid w:val="00880D3E"/>
    <w:rsid w:val="00885B1D"/>
    <w:rsid w:val="00886A68"/>
    <w:rsid w:val="00894F76"/>
    <w:rsid w:val="008A0E6E"/>
    <w:rsid w:val="008C3E0F"/>
    <w:rsid w:val="008D08DD"/>
    <w:rsid w:val="008D49FF"/>
    <w:rsid w:val="008E7344"/>
    <w:rsid w:val="008F29AB"/>
    <w:rsid w:val="00917A67"/>
    <w:rsid w:val="0092002B"/>
    <w:rsid w:val="00931238"/>
    <w:rsid w:val="0093628C"/>
    <w:rsid w:val="00941173"/>
    <w:rsid w:val="00947EDC"/>
    <w:rsid w:val="009766EA"/>
    <w:rsid w:val="00981BEE"/>
    <w:rsid w:val="0098588B"/>
    <w:rsid w:val="00995D0A"/>
    <w:rsid w:val="009B32EE"/>
    <w:rsid w:val="009C665B"/>
    <w:rsid w:val="009D24A2"/>
    <w:rsid w:val="009D4AB4"/>
    <w:rsid w:val="009D517D"/>
    <w:rsid w:val="009D66F7"/>
    <w:rsid w:val="00A137D5"/>
    <w:rsid w:val="00A1681C"/>
    <w:rsid w:val="00A209E6"/>
    <w:rsid w:val="00A21F46"/>
    <w:rsid w:val="00A23EE7"/>
    <w:rsid w:val="00A246C5"/>
    <w:rsid w:val="00A3211C"/>
    <w:rsid w:val="00A52CF4"/>
    <w:rsid w:val="00A72FF9"/>
    <w:rsid w:val="00A773EB"/>
    <w:rsid w:val="00A9282F"/>
    <w:rsid w:val="00AA5812"/>
    <w:rsid w:val="00AC4E9B"/>
    <w:rsid w:val="00AD47A2"/>
    <w:rsid w:val="00B019EB"/>
    <w:rsid w:val="00B0784C"/>
    <w:rsid w:val="00B163D4"/>
    <w:rsid w:val="00B16EC6"/>
    <w:rsid w:val="00B3424D"/>
    <w:rsid w:val="00B45464"/>
    <w:rsid w:val="00B46C2D"/>
    <w:rsid w:val="00B47A76"/>
    <w:rsid w:val="00B513BA"/>
    <w:rsid w:val="00B65AEB"/>
    <w:rsid w:val="00B773CA"/>
    <w:rsid w:val="00B81626"/>
    <w:rsid w:val="00B86BB4"/>
    <w:rsid w:val="00B91B3D"/>
    <w:rsid w:val="00BC2CCB"/>
    <w:rsid w:val="00BC5218"/>
    <w:rsid w:val="00BE7BFB"/>
    <w:rsid w:val="00C019F4"/>
    <w:rsid w:val="00C15257"/>
    <w:rsid w:val="00C17865"/>
    <w:rsid w:val="00C22FCD"/>
    <w:rsid w:val="00C26E99"/>
    <w:rsid w:val="00C33777"/>
    <w:rsid w:val="00C45F18"/>
    <w:rsid w:val="00C472AF"/>
    <w:rsid w:val="00C56BAF"/>
    <w:rsid w:val="00C82629"/>
    <w:rsid w:val="00C86DD0"/>
    <w:rsid w:val="00CA015A"/>
    <w:rsid w:val="00CB40BE"/>
    <w:rsid w:val="00CC078F"/>
    <w:rsid w:val="00CC2271"/>
    <w:rsid w:val="00CC27E9"/>
    <w:rsid w:val="00CD0388"/>
    <w:rsid w:val="00D029D8"/>
    <w:rsid w:val="00D03AB7"/>
    <w:rsid w:val="00D05B31"/>
    <w:rsid w:val="00D20D61"/>
    <w:rsid w:val="00D26488"/>
    <w:rsid w:val="00D44F81"/>
    <w:rsid w:val="00D46654"/>
    <w:rsid w:val="00D565FA"/>
    <w:rsid w:val="00D5677E"/>
    <w:rsid w:val="00D669DE"/>
    <w:rsid w:val="00D70F1D"/>
    <w:rsid w:val="00D75117"/>
    <w:rsid w:val="00D75C23"/>
    <w:rsid w:val="00D95B63"/>
    <w:rsid w:val="00DA06CA"/>
    <w:rsid w:val="00DC185A"/>
    <w:rsid w:val="00DC426D"/>
    <w:rsid w:val="00DC5B1F"/>
    <w:rsid w:val="00DD4DE7"/>
    <w:rsid w:val="00DF3D62"/>
    <w:rsid w:val="00E2738E"/>
    <w:rsid w:val="00E31117"/>
    <w:rsid w:val="00E32C93"/>
    <w:rsid w:val="00E33121"/>
    <w:rsid w:val="00E369B6"/>
    <w:rsid w:val="00E470F1"/>
    <w:rsid w:val="00E66085"/>
    <w:rsid w:val="00E67B15"/>
    <w:rsid w:val="00E711F9"/>
    <w:rsid w:val="00E750ED"/>
    <w:rsid w:val="00E81BF0"/>
    <w:rsid w:val="00E81C5D"/>
    <w:rsid w:val="00E863A2"/>
    <w:rsid w:val="00E92A25"/>
    <w:rsid w:val="00E95DBD"/>
    <w:rsid w:val="00E95DC3"/>
    <w:rsid w:val="00ED1F28"/>
    <w:rsid w:val="00ED2083"/>
    <w:rsid w:val="00ED4828"/>
    <w:rsid w:val="00ED7FD5"/>
    <w:rsid w:val="00F0328A"/>
    <w:rsid w:val="00F06843"/>
    <w:rsid w:val="00F14962"/>
    <w:rsid w:val="00F418C9"/>
    <w:rsid w:val="00F453B1"/>
    <w:rsid w:val="00F522CB"/>
    <w:rsid w:val="00F60782"/>
    <w:rsid w:val="00F729C8"/>
    <w:rsid w:val="00F735DB"/>
    <w:rsid w:val="00F83B29"/>
    <w:rsid w:val="00F86987"/>
    <w:rsid w:val="00FA70FE"/>
    <w:rsid w:val="00FC0F8E"/>
    <w:rsid w:val="00FC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A2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45464"/>
    <w:pPr>
      <w:contextualSpacing/>
    </w:pPr>
    <w:rPr>
      <w:rFonts w:eastAsia="Times New Roman"/>
    </w:rPr>
  </w:style>
  <w:style w:type="paragraph" w:customStyle="1" w:styleId="Default">
    <w:name w:val="Default"/>
    <w:rsid w:val="006F2AA2"/>
    <w:pPr>
      <w:autoSpaceDE w:val="0"/>
      <w:autoSpaceDN w:val="0"/>
      <w:adjustRightInd w:val="0"/>
      <w:ind w:firstLine="0"/>
      <w:jc w:val="left"/>
    </w:pPr>
    <w:rPr>
      <w:rFonts w:ascii="TextBookC" w:hAnsi="TextBookC" w:cs="TextBookC"/>
      <w:color w:val="000000"/>
      <w:sz w:val="24"/>
      <w:szCs w:val="24"/>
    </w:rPr>
  </w:style>
  <w:style w:type="character" w:customStyle="1" w:styleId="A00">
    <w:name w:val="A0"/>
    <w:uiPriority w:val="99"/>
    <w:rsid w:val="006F2AA2"/>
    <w:rPr>
      <w:rFonts w:cs="TextBookC"/>
      <w:i/>
      <w:iCs/>
      <w:color w:val="221E1F"/>
      <w:sz w:val="20"/>
      <w:szCs w:val="20"/>
    </w:rPr>
  </w:style>
  <w:style w:type="character" w:customStyle="1" w:styleId="A12">
    <w:name w:val="A12"/>
    <w:uiPriority w:val="99"/>
    <w:rsid w:val="006F2AA2"/>
    <w:rPr>
      <w:rFonts w:cs="TextBookC"/>
      <w:i/>
      <w:iCs/>
      <w:color w:val="221E1F"/>
      <w:sz w:val="11"/>
      <w:szCs w:val="11"/>
    </w:rPr>
  </w:style>
  <w:style w:type="character" w:customStyle="1" w:styleId="A7">
    <w:name w:val="A7"/>
    <w:uiPriority w:val="99"/>
    <w:rsid w:val="006F2AA2"/>
    <w:rPr>
      <w:rFonts w:ascii="PetersburgC" w:hAnsi="PetersburgC" w:cs="PetersburgC"/>
      <w:color w:val="221E1F"/>
      <w:sz w:val="18"/>
      <w:szCs w:val="18"/>
    </w:rPr>
  </w:style>
  <w:style w:type="paragraph" w:customStyle="1" w:styleId="Pa22">
    <w:name w:val="Pa22"/>
    <w:basedOn w:val="Default"/>
    <w:next w:val="Default"/>
    <w:uiPriority w:val="99"/>
    <w:rsid w:val="006F2AA2"/>
    <w:pPr>
      <w:spacing w:line="36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5E0D5D"/>
    <w:pPr>
      <w:spacing w:line="24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5E0D5D"/>
    <w:pPr>
      <w:spacing w:line="24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10959"/>
    <w:rPr>
      <w:rFonts w:cs="TextBookC"/>
      <w:b/>
      <w:bCs/>
      <w:color w:val="221E1F"/>
      <w:sz w:val="32"/>
      <w:szCs w:val="32"/>
    </w:rPr>
  </w:style>
  <w:style w:type="character" w:customStyle="1" w:styleId="A18">
    <w:name w:val="A18"/>
    <w:uiPriority w:val="99"/>
    <w:rsid w:val="002E0125"/>
    <w:rPr>
      <w:rFonts w:cs="TextBookC"/>
      <w:i/>
      <w:iCs/>
      <w:color w:val="221E1F"/>
      <w:sz w:val="10"/>
      <w:szCs w:val="10"/>
    </w:rPr>
  </w:style>
  <w:style w:type="character" w:customStyle="1" w:styleId="A14">
    <w:name w:val="A14"/>
    <w:uiPriority w:val="99"/>
    <w:rsid w:val="00C86DD0"/>
    <w:rPr>
      <w:rFonts w:ascii="PetersburgC" w:hAnsi="PetersburgC" w:cs="PetersburgC"/>
      <w:color w:val="221E1F"/>
      <w:sz w:val="10"/>
      <w:szCs w:val="10"/>
    </w:rPr>
  </w:style>
  <w:style w:type="paragraph" w:customStyle="1" w:styleId="Pa41">
    <w:name w:val="Pa41"/>
    <w:basedOn w:val="Default"/>
    <w:next w:val="Default"/>
    <w:uiPriority w:val="99"/>
    <w:rsid w:val="00C22FCD"/>
    <w:pPr>
      <w:spacing w:line="18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8762CF"/>
    <w:rPr>
      <w:rFonts w:cs="PragmaticaC"/>
      <w:b/>
      <w:bCs/>
      <w:color w:val="221E1F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E81C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1C5D"/>
    <w:rPr>
      <w:rFonts w:ascii="Times New Roman" w:eastAsia="Calibri" w:hAnsi="Times New Roman" w:cs="Times New Roman"/>
      <w:sz w:val="24"/>
    </w:rPr>
  </w:style>
  <w:style w:type="paragraph" w:styleId="a6">
    <w:name w:val="footer"/>
    <w:basedOn w:val="a"/>
    <w:link w:val="a8"/>
    <w:uiPriority w:val="99"/>
    <w:unhideWhenUsed/>
    <w:rsid w:val="00E81C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6"/>
    <w:uiPriority w:val="99"/>
    <w:rsid w:val="00E81C5D"/>
    <w:rPr>
      <w:rFonts w:ascii="Times New Roman" w:eastAsia="Calibri" w:hAnsi="Times New Roman" w:cs="Times New Roman"/>
      <w:sz w:val="24"/>
    </w:rPr>
  </w:style>
  <w:style w:type="paragraph" w:customStyle="1" w:styleId="Pa23">
    <w:name w:val="Pa23"/>
    <w:basedOn w:val="Default"/>
    <w:next w:val="Default"/>
    <w:uiPriority w:val="99"/>
    <w:rsid w:val="003C1215"/>
    <w:pPr>
      <w:spacing w:line="24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3C1215"/>
    <w:rPr>
      <w:rFonts w:cs="PetersburgC"/>
      <w:b/>
      <w:bCs/>
      <w:color w:val="000000"/>
      <w:sz w:val="68"/>
      <w:szCs w:val="68"/>
    </w:rPr>
  </w:style>
  <w:style w:type="paragraph" w:customStyle="1" w:styleId="Pa24">
    <w:name w:val="Pa24"/>
    <w:basedOn w:val="Default"/>
    <w:next w:val="Default"/>
    <w:uiPriority w:val="99"/>
    <w:rsid w:val="00E711F9"/>
    <w:pPr>
      <w:spacing w:line="361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E711F9"/>
    <w:rPr>
      <w:rFonts w:cs="TextBookC"/>
      <w:b/>
      <w:bCs/>
      <w:color w:val="000000"/>
      <w:sz w:val="32"/>
      <w:szCs w:val="32"/>
    </w:rPr>
  </w:style>
  <w:style w:type="paragraph" w:customStyle="1" w:styleId="Pa25">
    <w:name w:val="Pa25"/>
    <w:basedOn w:val="Default"/>
    <w:next w:val="Default"/>
    <w:uiPriority w:val="99"/>
    <w:rsid w:val="00E711F9"/>
    <w:pPr>
      <w:spacing w:line="241" w:lineRule="atLeast"/>
    </w:pPr>
    <w:rPr>
      <w:rFonts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E711F9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D26488"/>
    <w:pPr>
      <w:spacing w:line="24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D26488"/>
    <w:pPr>
      <w:spacing w:line="241" w:lineRule="atLeast"/>
    </w:pPr>
    <w:rPr>
      <w:rFonts w:cstheme="minorBidi"/>
      <w:color w:val="auto"/>
    </w:rPr>
  </w:style>
  <w:style w:type="paragraph" w:customStyle="1" w:styleId="Pa43">
    <w:name w:val="Pa43"/>
    <w:basedOn w:val="Default"/>
    <w:next w:val="Default"/>
    <w:uiPriority w:val="99"/>
    <w:rsid w:val="00D26488"/>
    <w:pPr>
      <w:spacing w:line="181" w:lineRule="atLeast"/>
    </w:pPr>
    <w:rPr>
      <w:rFonts w:cstheme="minorBidi"/>
      <w:color w:val="auto"/>
    </w:rPr>
  </w:style>
  <w:style w:type="paragraph" w:customStyle="1" w:styleId="Pa42">
    <w:name w:val="Pa42"/>
    <w:basedOn w:val="Default"/>
    <w:next w:val="Default"/>
    <w:uiPriority w:val="99"/>
    <w:rsid w:val="00D26488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Evgeniy</cp:lastModifiedBy>
  <cp:revision>12</cp:revision>
  <dcterms:created xsi:type="dcterms:W3CDTF">2017-04-10T12:29:00Z</dcterms:created>
  <dcterms:modified xsi:type="dcterms:W3CDTF">2018-05-18T12:00:00Z</dcterms:modified>
</cp:coreProperties>
</file>